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82" w:rsidRDefault="00EB7F8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B7F82" w:rsidRDefault="00EB7F82">
      <w:pPr>
        <w:pStyle w:val="ConsPlusNormal"/>
        <w:jc w:val="both"/>
        <w:outlineLvl w:val="0"/>
      </w:pPr>
    </w:p>
    <w:p w:rsidR="00EB7F82" w:rsidRDefault="00EB7F82">
      <w:pPr>
        <w:pStyle w:val="ConsPlusTitle"/>
        <w:jc w:val="center"/>
        <w:outlineLvl w:val="0"/>
      </w:pPr>
      <w:r>
        <w:t>БАРНАУЛЬСКАЯ ГОРОДСКАЯ ДУМА</w:t>
      </w:r>
    </w:p>
    <w:p w:rsidR="00EB7F82" w:rsidRDefault="00EB7F82">
      <w:pPr>
        <w:pStyle w:val="ConsPlusTitle"/>
        <w:jc w:val="center"/>
      </w:pPr>
    </w:p>
    <w:p w:rsidR="00EB7F82" w:rsidRDefault="00EB7F82">
      <w:pPr>
        <w:pStyle w:val="ConsPlusTitle"/>
        <w:jc w:val="center"/>
      </w:pPr>
      <w:r>
        <w:t>РЕШЕНИЕ</w:t>
      </w:r>
    </w:p>
    <w:p w:rsidR="00EB7F82" w:rsidRDefault="00EB7F82">
      <w:pPr>
        <w:pStyle w:val="ConsPlusTitle"/>
        <w:jc w:val="center"/>
      </w:pPr>
    </w:p>
    <w:p w:rsidR="00EB7F82" w:rsidRDefault="00EB7F82">
      <w:pPr>
        <w:pStyle w:val="ConsPlusTitle"/>
        <w:jc w:val="center"/>
      </w:pPr>
      <w:r>
        <w:t>от 28 сентября 2005 г. N 199</w:t>
      </w:r>
    </w:p>
    <w:p w:rsidR="00EB7F82" w:rsidRDefault="00EB7F82">
      <w:pPr>
        <w:pStyle w:val="ConsPlusTitle"/>
        <w:jc w:val="center"/>
      </w:pPr>
    </w:p>
    <w:p w:rsidR="00EB7F82" w:rsidRDefault="00EB7F82">
      <w:pPr>
        <w:pStyle w:val="ConsPlusTitle"/>
        <w:jc w:val="center"/>
      </w:pPr>
      <w:r>
        <w:t>ОБ УТВЕРЖДЕНИИ ПОЛОЖЕНИЯ ОБ ИНВЕСТИЦИОННОЙ</w:t>
      </w:r>
    </w:p>
    <w:p w:rsidR="00EB7F82" w:rsidRDefault="00EB7F82">
      <w:pPr>
        <w:pStyle w:val="ConsPlusTitle"/>
        <w:jc w:val="center"/>
      </w:pPr>
      <w:r>
        <w:t>ДЕЯТЕЛЬНОСТИ ГОРОДА БАРНАУЛА</w:t>
      </w:r>
    </w:p>
    <w:p w:rsidR="00EB7F82" w:rsidRDefault="00EB7F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7F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F82" w:rsidRDefault="00EB7F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F82" w:rsidRDefault="00EB7F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7F82" w:rsidRDefault="00EB7F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F82" w:rsidRDefault="00EB7F82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:rsidR="00EB7F82" w:rsidRDefault="00EB7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29.10.2010 </w:t>
            </w:r>
            <w:hyperlink r:id="rId5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 xml:space="preserve">, от 25.11.2011 </w:t>
            </w:r>
            <w:hyperlink r:id="rId6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 xml:space="preserve">, от 07.06.2013 </w:t>
            </w:r>
            <w:hyperlink r:id="rId7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,</w:t>
            </w:r>
          </w:p>
          <w:p w:rsidR="00EB7F82" w:rsidRDefault="00EB7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28.08.2013 </w:t>
            </w:r>
            <w:hyperlink r:id="rId8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26.09.2014 </w:t>
            </w:r>
            <w:hyperlink r:id="rId9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 xml:space="preserve">, от 02.06.2017 </w:t>
            </w:r>
            <w:hyperlink r:id="rId10">
              <w:r>
                <w:rPr>
                  <w:color w:val="0000FF"/>
                </w:rPr>
                <w:t>N 816</w:t>
              </w:r>
            </w:hyperlink>
            <w:r>
              <w:rPr>
                <w:color w:val="392C69"/>
              </w:rPr>
              <w:t>,</w:t>
            </w:r>
          </w:p>
          <w:p w:rsidR="00EB7F82" w:rsidRDefault="00EB7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30.08.2019 </w:t>
            </w:r>
            <w:hyperlink r:id="rId1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28.04.2022 </w:t>
            </w:r>
            <w:hyperlink r:id="rId12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F82" w:rsidRDefault="00EB7F82">
            <w:pPr>
              <w:pStyle w:val="ConsPlusNormal"/>
            </w:pPr>
          </w:p>
        </w:tc>
      </w:tr>
    </w:tbl>
    <w:p w:rsidR="00EB7F82" w:rsidRDefault="00EB7F82">
      <w:pPr>
        <w:pStyle w:val="ConsPlusNormal"/>
        <w:jc w:val="both"/>
      </w:pPr>
    </w:p>
    <w:p w:rsidR="00EB7F82" w:rsidRDefault="00EB7F8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городская Дума решила:</w:t>
      </w:r>
    </w:p>
    <w:p w:rsidR="00EB7F82" w:rsidRDefault="00EB7F8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Барнаульской городской Думы от 29.10.2010 N 379)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об инвестиционной деятельности города Барнаула (приложение).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2. Пресс-центру администрации города (Губин М.К.) опубликовать решение в средствах массовой информации.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3. Настоящее решение вступает в силу с 01.01.2006.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4. Контроль за выполнением настоящего решения возложить на комитет по законности и местному самоуправлению (Звягинцев М.Н.).</w:t>
      </w:r>
    </w:p>
    <w:p w:rsidR="00EB7F82" w:rsidRDefault="00EB7F82">
      <w:pPr>
        <w:pStyle w:val="ConsPlusNormal"/>
        <w:jc w:val="both"/>
      </w:pPr>
    </w:p>
    <w:p w:rsidR="00EB7F82" w:rsidRDefault="00EB7F82">
      <w:pPr>
        <w:pStyle w:val="ConsPlusNormal"/>
        <w:jc w:val="right"/>
      </w:pPr>
      <w:r>
        <w:t>Глава муниципального образования</w:t>
      </w:r>
    </w:p>
    <w:p w:rsidR="00EB7F82" w:rsidRDefault="00EB7F82">
      <w:pPr>
        <w:pStyle w:val="ConsPlusNormal"/>
        <w:jc w:val="right"/>
      </w:pPr>
      <w:r>
        <w:t>В.Н.КОЛГАНОВ</w:t>
      </w:r>
    </w:p>
    <w:p w:rsidR="00EB7F82" w:rsidRDefault="00EB7F82">
      <w:pPr>
        <w:pStyle w:val="ConsPlusNormal"/>
        <w:jc w:val="both"/>
      </w:pPr>
    </w:p>
    <w:p w:rsidR="00EB7F82" w:rsidRDefault="00EB7F82">
      <w:pPr>
        <w:pStyle w:val="ConsPlusNormal"/>
        <w:jc w:val="both"/>
      </w:pPr>
    </w:p>
    <w:p w:rsidR="00EB7F82" w:rsidRDefault="00EB7F82">
      <w:pPr>
        <w:pStyle w:val="ConsPlusNormal"/>
        <w:jc w:val="both"/>
      </w:pPr>
    </w:p>
    <w:p w:rsidR="00EB7F82" w:rsidRDefault="00EB7F82">
      <w:pPr>
        <w:pStyle w:val="ConsPlusNormal"/>
        <w:jc w:val="both"/>
      </w:pPr>
    </w:p>
    <w:p w:rsidR="00EB7F82" w:rsidRDefault="00EB7F82">
      <w:pPr>
        <w:pStyle w:val="ConsPlusNormal"/>
        <w:jc w:val="both"/>
      </w:pPr>
    </w:p>
    <w:p w:rsidR="00EB7F82" w:rsidRDefault="00EB7F82">
      <w:pPr>
        <w:pStyle w:val="ConsPlusNormal"/>
        <w:jc w:val="right"/>
        <w:outlineLvl w:val="0"/>
      </w:pPr>
      <w:r>
        <w:t>Приложение</w:t>
      </w:r>
    </w:p>
    <w:p w:rsidR="00EB7F82" w:rsidRDefault="00EB7F82">
      <w:pPr>
        <w:pStyle w:val="ConsPlusNormal"/>
        <w:jc w:val="right"/>
      </w:pPr>
      <w:r>
        <w:t>к Решению</w:t>
      </w:r>
    </w:p>
    <w:p w:rsidR="00EB7F82" w:rsidRDefault="00EB7F82">
      <w:pPr>
        <w:pStyle w:val="ConsPlusNormal"/>
        <w:jc w:val="right"/>
      </w:pPr>
      <w:r>
        <w:t>городской Думы</w:t>
      </w:r>
    </w:p>
    <w:p w:rsidR="00EB7F82" w:rsidRDefault="00EB7F82">
      <w:pPr>
        <w:pStyle w:val="ConsPlusNormal"/>
        <w:jc w:val="right"/>
      </w:pPr>
      <w:r>
        <w:t>от 28 сентября 2005 г. N 199</w:t>
      </w:r>
    </w:p>
    <w:p w:rsidR="00EB7F82" w:rsidRDefault="00EB7F82">
      <w:pPr>
        <w:pStyle w:val="ConsPlusNormal"/>
        <w:jc w:val="both"/>
      </w:pPr>
    </w:p>
    <w:p w:rsidR="00EB7F82" w:rsidRDefault="00EB7F82">
      <w:pPr>
        <w:pStyle w:val="ConsPlusTitle"/>
        <w:jc w:val="center"/>
      </w:pPr>
      <w:bookmarkStart w:id="0" w:name="P34"/>
      <w:bookmarkEnd w:id="0"/>
      <w:r>
        <w:t>ПОЛОЖЕНИЕ</w:t>
      </w:r>
    </w:p>
    <w:p w:rsidR="00EB7F82" w:rsidRDefault="00EB7F82">
      <w:pPr>
        <w:pStyle w:val="ConsPlusTitle"/>
        <w:jc w:val="center"/>
      </w:pPr>
      <w:r>
        <w:t>ОБ ИНВЕСТИЦИОННОЙ ДЕЯТЕЛЬНОСТИ ГОРОДА БАРНАУЛА</w:t>
      </w:r>
    </w:p>
    <w:p w:rsidR="00EB7F82" w:rsidRDefault="00EB7F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7F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F82" w:rsidRDefault="00EB7F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F82" w:rsidRDefault="00EB7F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7F82" w:rsidRDefault="00EB7F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F82" w:rsidRDefault="00EB7F82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:rsidR="00EB7F82" w:rsidRDefault="00EB7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30.08.2019 </w:t>
            </w:r>
            <w:hyperlink r:id="rId16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28.04.2022 </w:t>
            </w:r>
            <w:hyperlink r:id="rId17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F82" w:rsidRDefault="00EB7F82">
            <w:pPr>
              <w:pStyle w:val="ConsPlusNormal"/>
            </w:pPr>
          </w:p>
        </w:tc>
      </w:tr>
    </w:tbl>
    <w:p w:rsidR="00EB7F82" w:rsidRDefault="00EB7F82">
      <w:pPr>
        <w:pStyle w:val="ConsPlusNormal"/>
        <w:jc w:val="both"/>
      </w:pPr>
    </w:p>
    <w:p w:rsidR="00EB7F82" w:rsidRDefault="00EB7F82">
      <w:pPr>
        <w:pStyle w:val="ConsPlusTitle"/>
        <w:jc w:val="center"/>
        <w:outlineLvl w:val="1"/>
      </w:pPr>
      <w:r>
        <w:t>1. Общие положения</w:t>
      </w:r>
    </w:p>
    <w:p w:rsidR="00EB7F82" w:rsidRDefault="00EB7F82">
      <w:pPr>
        <w:pStyle w:val="ConsPlusNormal"/>
        <w:jc w:val="both"/>
      </w:pPr>
    </w:p>
    <w:p w:rsidR="00EB7F82" w:rsidRDefault="00EB7F82">
      <w:pPr>
        <w:pStyle w:val="ConsPlusNormal"/>
        <w:ind w:firstLine="540"/>
        <w:jc w:val="both"/>
      </w:pPr>
      <w:r>
        <w:t xml:space="preserve">1.1. Положение об инвестиционной деятельности города Барнаула (далее - Положение) разработано в соответствии с федеральными законами от 25.02.1999 </w:t>
      </w:r>
      <w:hyperlink r:id="rId18">
        <w:r>
          <w:rPr>
            <w:color w:val="0000FF"/>
          </w:rPr>
          <w:t>N 39-ФЗ</w:t>
        </w:r>
      </w:hyperlink>
      <w:r>
        <w:t xml:space="preserve"> "Об инвестиционной деятельности в Российской Федерации, осуществляемой в форме капитальных вложений", от 06.10.2003 </w:t>
      </w:r>
      <w:hyperlink r:id="rId19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20">
        <w:r>
          <w:rPr>
            <w:color w:val="0000FF"/>
          </w:rPr>
          <w:t>законом</w:t>
        </w:r>
      </w:hyperlink>
      <w:r>
        <w:t xml:space="preserve"> Алтайского края от 03.04.2014 N 21-ЗС "Об инвестиционной деятельности в Алтайском крае", </w:t>
      </w:r>
      <w:hyperlink r:id="rId21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края.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1.2. Для целей Положения используются следующие основные понятия: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1.2.1.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эффекта.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1.2.2.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эффекта.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1.2.3. 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1.2.4. Заказчики - уполномоченные администрацией города Барнаула физические и юридические лица, которые осуществляют реализацию инвестиционных проектов.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 xml:space="preserve">1.2.5. Подрядчики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Федерации. Подрядчики обязаны иметь лицензию на осуществление ими тех видов деятельности, которые подлежат лицензированию в соответствии с федеральным законом.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1.3. Действие Положения распространяется на отношения, связанные с инвестиционной деятельностью, в том числе, осуществляемой в форме капитальных вложений.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1.4. Объектами инвестиций на территории городского округа - города Барнаула Алтайского края (далее - город Барнаул) являются находящиеся в частной, государственной, муниципальной и иных формах собственности различные виды имущества.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1.5. Субъектами инвестиционной деятельности являются администрация города Барнаула, заказчики, подрядчики, пользователи объектов капитальных вложений и другие лица.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1.6. Субъекты инвестиционной деятельности обязаны: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осуществлять инвестиционную деятельность в соответствии с международными договорами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Алтайского края, муниципальными нормативными правовыми актами города Барнаула;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исполнять требования, предъявляемые государственными органами и их должностными лицами, не противоречащие нормам законодательства Российской Федерации;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использовать средства, направляемые на капитальные вложения, по целевому назначению.</w:t>
      </w:r>
    </w:p>
    <w:p w:rsidR="00EB7F82" w:rsidRDefault="00EB7F82">
      <w:pPr>
        <w:pStyle w:val="ConsPlusNormal"/>
        <w:jc w:val="both"/>
      </w:pPr>
    </w:p>
    <w:p w:rsidR="00EB7F82" w:rsidRDefault="00EB7F82">
      <w:pPr>
        <w:pStyle w:val="ConsPlusTitle"/>
        <w:jc w:val="center"/>
        <w:outlineLvl w:val="1"/>
      </w:pPr>
      <w:r>
        <w:t>2. Правовые и экономические основы</w:t>
      </w:r>
    </w:p>
    <w:p w:rsidR="00EB7F82" w:rsidRDefault="00EB7F82">
      <w:pPr>
        <w:pStyle w:val="ConsPlusTitle"/>
        <w:jc w:val="center"/>
      </w:pPr>
      <w:r>
        <w:t>инвестиционной деятельности</w:t>
      </w:r>
    </w:p>
    <w:p w:rsidR="00EB7F82" w:rsidRDefault="00EB7F82">
      <w:pPr>
        <w:pStyle w:val="ConsPlusNormal"/>
        <w:jc w:val="both"/>
      </w:pPr>
    </w:p>
    <w:p w:rsidR="00EB7F82" w:rsidRDefault="00EB7F82">
      <w:pPr>
        <w:pStyle w:val="ConsPlusNormal"/>
        <w:ind w:firstLine="540"/>
        <w:jc w:val="both"/>
      </w:pPr>
      <w:r>
        <w:t>2.1. Инвестиционная деятельность осуществляется при решении следующих вопросов местного значения города Барнаула: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организация в границах города Барнаула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3">
        <w:r>
          <w:rPr>
            <w:color w:val="0000FF"/>
          </w:rPr>
          <w:t>Решение</w:t>
        </w:r>
      </w:hyperlink>
      <w:r>
        <w:t xml:space="preserve"> Барнаульской городской Думы от 28.04.2022 N 883;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дорожная деятельность в отношении автомобильных дорог местного значения в границах города Барнаула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EB7F82" w:rsidRDefault="00EB7F82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Барнаульской городской Думы от 28.04.2022 N 883)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обеспечение проживающих в городе Барнауле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города Барнаула в соответствии с жилищным законодательством;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создание условий для предоставления транспортных услуг населению и организация транспортного обслуживания населения в границах города Барнаула;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обеспечение первичных мер пожарной безопасности в границах города Барнаула;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организация мероприятий по охране окружающей среды в границах города Барнаула;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Алтайского края),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создание условий для оказания медицинской помощи населению на территории города Барнаула в соответствии с территориальной программой государственных гарантий бесплатного оказания гражданам медицинской помощи;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организация библиотечного обслуживания населения, комплектование и обеспечение сохранности библиотечных фондов библиотек города Барнаула;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создание условий для организации досуга и обеспечения жителей города Барнаула услугами организаций культуры;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города Барнаула, охрана объектов культурного </w:t>
      </w:r>
      <w:r>
        <w:lastRenderedPageBreak/>
        <w:t>наследия (памятников истории и культуры) местного (муниципального) значения, расположенных на территории города Барнаула;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обеспечение условий для развития на территории города Барнаула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города Барнаула;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создание условий для массового отдыха жителей города Барнаула и организация обустройства мест массового отдыха населения;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организация ритуальных услуг и содержание мест захоронения;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организация благоустройства территории города Барнаула в соответствии с правилами благоустройства территории города Барнаула,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города Барнаула.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2.2. Органы местного самоуправления города Барнаула в связи с осуществлением инвестиционной деятельности решают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бюджета города Барнаула,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 xml:space="preserve">2.3. Органы местного самоуправления города Барнаула осуществляют взаимодействие в инвестиционной деятельности, осуществляемой в форме капитальных вложений, с органами государственной власти Российской Федерации, органами государственной власти Алтайского края по согласованию с ними в соответствии с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При осуществлении инвестиционной деятельности органы местного самоуправления города Барнаула взаимодействуют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EB7F82" w:rsidRDefault="00EB7F82">
      <w:pPr>
        <w:pStyle w:val="ConsPlusNormal"/>
        <w:jc w:val="both"/>
      </w:pPr>
    </w:p>
    <w:p w:rsidR="00EB7F82" w:rsidRDefault="00EB7F82">
      <w:pPr>
        <w:pStyle w:val="ConsPlusTitle"/>
        <w:jc w:val="center"/>
        <w:outlineLvl w:val="1"/>
      </w:pPr>
      <w:r>
        <w:t>3. Осуществление инвестиционной деятельности</w:t>
      </w:r>
    </w:p>
    <w:p w:rsidR="00EB7F82" w:rsidRDefault="00EB7F82">
      <w:pPr>
        <w:pStyle w:val="ConsPlusNormal"/>
        <w:jc w:val="both"/>
      </w:pPr>
    </w:p>
    <w:p w:rsidR="00EB7F82" w:rsidRDefault="00EB7F82">
      <w:pPr>
        <w:pStyle w:val="ConsPlusNormal"/>
        <w:ind w:firstLine="540"/>
        <w:jc w:val="both"/>
      </w:pPr>
      <w:r>
        <w:t>3.1. Мероприятия по осуществлению инвестиционной деятельности в границах города Барнаула включают: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анализ экономического и социального развития города Барнаула и выявление ключевых проблем в инвестиционной деятельности;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формирование адресной инвестиционной программы в соответствии с порядком, определяемым администрацией города Барнаула;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организацию выполнения инвестиционной программы;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корректировку, при необходимости, мероприятий и объемов финансирования объектов адресной инвестиционной программы;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lastRenderedPageBreak/>
        <w:t>обеспечение подготовки документации по объектам адресной инвестиционной программы;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обеспечение реализации принятых органами местного самоуправления города Барнаула муниципальных программ в части мероприятий инвестиционного характера;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проведение экспертизы инвестиционных проектов в соответствии с законодательством Российской Федерации;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возмездное приобретение имущества в муниципальную собственность;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погашение инвестиционных кредитов, привлеченных органами местного самоуправления города Барнаула или полученных под их гарантии;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финансирование проектно-изыскательских работ в отношении объектов адресной инвестиционной программы города Барнаула;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мониторинг состояния объектов инвестирования;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совершенствование организационных механизмов привлечения инвестиций в экономику города Барнаула;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создание инфраструктуры инвестиционной деятельности;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осуществление инвестиционных проектов в рамках межмуниципального сотрудничества;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справочно-информационное обеспечение материалами по вопросам инвестиций физических и юридических лиц;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повышение квалификации и переподготовку муниципальных служащих, которые выполняют должностные обязанности, связанные с реализацией инвестиционной деятельности;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оказание методической и консультационной помощи организациям, осуществляющим инвестиционную деятельность;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освещение инвестиционной деятельности в средствах массовой информации, в том числе электронных средствах массовой информации;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проведение совещаний, конференций, семинаров, смотров, конкурсов по вопросам обеспечения инвестиционной деятельности;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реализацию других мероприятий по повышению инвестиционной привлекательности города Барнаула.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 xml:space="preserve">3.2. Полномочия органов местного самоуправления в сфере инвестиционной деятельности установлены </w:t>
      </w:r>
      <w:hyperlink r:id="rId26">
        <w:r>
          <w:rPr>
            <w:color w:val="0000FF"/>
          </w:rPr>
          <w:t>статьей 6</w:t>
        </w:r>
      </w:hyperlink>
      <w:r>
        <w:t xml:space="preserve"> закона Алтайского края от 03.04.2014 N 21-ЗС "Об инвестиционной деятельности в Алтайском крае".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3.3. Органы местного самоуправления города Барнаула в пределах своих полномочий в соответствии с федеральными законами и иными нормативными правовыми актами Российской Федерации, законами и иными нормативными правовыми актами Алтайского края гарантируют всем субъектам инвестиционной деятельности: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обеспечение равных прав при осуществлении инвестиционной деятельности;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гласность в обсуждении инвестиционных проектов;</w:t>
      </w:r>
    </w:p>
    <w:p w:rsidR="00EB7F82" w:rsidRDefault="00EB7F82">
      <w:pPr>
        <w:pStyle w:val="ConsPlusNormal"/>
        <w:spacing w:before="220"/>
        <w:ind w:firstLine="540"/>
        <w:jc w:val="both"/>
      </w:pPr>
      <w:r>
        <w:t>стабильность прав субъектов инвестиционной деятельности.</w:t>
      </w:r>
    </w:p>
    <w:p w:rsidR="00EB7F82" w:rsidRDefault="00EB7F82">
      <w:pPr>
        <w:pStyle w:val="ConsPlusNormal"/>
        <w:jc w:val="both"/>
      </w:pPr>
    </w:p>
    <w:p w:rsidR="00EB7F82" w:rsidRDefault="00EB7F82">
      <w:pPr>
        <w:pStyle w:val="ConsPlusTitle"/>
        <w:jc w:val="center"/>
        <w:outlineLvl w:val="1"/>
      </w:pPr>
      <w:r>
        <w:t>4. Финансовое обеспечение инвестиционной деятельности</w:t>
      </w:r>
    </w:p>
    <w:p w:rsidR="00EB7F82" w:rsidRDefault="00EB7F82">
      <w:pPr>
        <w:pStyle w:val="ConsPlusNormal"/>
        <w:jc w:val="both"/>
      </w:pPr>
    </w:p>
    <w:p w:rsidR="00EB7F82" w:rsidRDefault="00EB7F82">
      <w:pPr>
        <w:pStyle w:val="ConsPlusNormal"/>
        <w:ind w:firstLine="540"/>
        <w:jc w:val="both"/>
      </w:pPr>
      <w:r>
        <w:t>4.1. Финансовое обеспечение инвестиционной деятельности на территории города Барнаула осуществляется в пределах средств, предусмотренных в бюджете города на соответствующий финансовый год, и является расходным обязательством города Барнаула.</w:t>
      </w:r>
    </w:p>
    <w:p w:rsidR="00EB7F82" w:rsidRDefault="00EB7F82">
      <w:pPr>
        <w:pStyle w:val="ConsPlusNormal"/>
        <w:jc w:val="both"/>
      </w:pPr>
    </w:p>
    <w:p w:rsidR="00EB7F82" w:rsidRDefault="00EB7F82">
      <w:pPr>
        <w:pStyle w:val="ConsPlusNormal"/>
        <w:jc w:val="both"/>
      </w:pPr>
    </w:p>
    <w:p w:rsidR="00EB7F82" w:rsidRDefault="00EB7F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3DCB" w:rsidRDefault="00EB7F82">
      <w:bookmarkStart w:id="1" w:name="_GoBack"/>
      <w:bookmarkEnd w:id="1"/>
    </w:p>
    <w:sectPr w:rsidR="00CC3DCB" w:rsidSect="00B2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82"/>
    <w:rsid w:val="002B29D7"/>
    <w:rsid w:val="006F58D3"/>
    <w:rsid w:val="008110D9"/>
    <w:rsid w:val="00E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46967-4C1F-42C0-85AA-2A0EA80F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F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7F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7F82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42417&amp;dst=100006" TargetMode="External"/><Relationship Id="rId13" Type="http://schemas.openxmlformats.org/officeDocument/2006/relationships/hyperlink" Target="https://login.consultant.ru/link/?req=doc&amp;base=LAW&amp;n=476449" TargetMode="External"/><Relationship Id="rId18" Type="http://schemas.openxmlformats.org/officeDocument/2006/relationships/hyperlink" Target="https://login.consultant.ru/link/?req=doc&amp;base=LAW&amp;n=465769" TargetMode="External"/><Relationship Id="rId26" Type="http://schemas.openxmlformats.org/officeDocument/2006/relationships/hyperlink" Target="https://login.consultant.ru/link/?req=doc&amp;base=RLAW016&amp;n=117924&amp;dst=1000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6&amp;n=123719" TargetMode="External"/><Relationship Id="rId7" Type="http://schemas.openxmlformats.org/officeDocument/2006/relationships/hyperlink" Target="https://login.consultant.ru/link/?req=doc&amp;base=RLAW016&amp;n=40894&amp;dst=100006" TargetMode="External"/><Relationship Id="rId12" Type="http://schemas.openxmlformats.org/officeDocument/2006/relationships/hyperlink" Target="https://login.consultant.ru/link/?req=doc&amp;base=RLAW016&amp;n=105570&amp;dst=100006" TargetMode="External"/><Relationship Id="rId17" Type="http://schemas.openxmlformats.org/officeDocument/2006/relationships/hyperlink" Target="https://login.consultant.ru/link/?req=doc&amp;base=RLAW016&amp;n=105570&amp;dst=100006" TargetMode="External"/><Relationship Id="rId25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86201&amp;dst=100006" TargetMode="External"/><Relationship Id="rId20" Type="http://schemas.openxmlformats.org/officeDocument/2006/relationships/hyperlink" Target="https://login.consultant.ru/link/?req=doc&amp;base=RLAW016&amp;n=1179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31994&amp;dst=100006" TargetMode="External"/><Relationship Id="rId11" Type="http://schemas.openxmlformats.org/officeDocument/2006/relationships/hyperlink" Target="https://login.consultant.ru/link/?req=doc&amp;base=RLAW016&amp;n=86201&amp;dst=100006" TargetMode="External"/><Relationship Id="rId24" Type="http://schemas.openxmlformats.org/officeDocument/2006/relationships/hyperlink" Target="https://login.consultant.ru/link/?req=doc&amp;base=RLAW016&amp;n=105570&amp;dst=100008" TargetMode="External"/><Relationship Id="rId5" Type="http://schemas.openxmlformats.org/officeDocument/2006/relationships/hyperlink" Target="https://login.consultant.ru/link/?req=doc&amp;base=RLAW016&amp;n=27302&amp;dst=100006" TargetMode="External"/><Relationship Id="rId15" Type="http://schemas.openxmlformats.org/officeDocument/2006/relationships/hyperlink" Target="https://login.consultant.ru/link/?req=doc&amp;base=RLAW016&amp;n=27302&amp;dst=100007" TargetMode="External"/><Relationship Id="rId23" Type="http://schemas.openxmlformats.org/officeDocument/2006/relationships/hyperlink" Target="https://login.consultant.ru/link/?req=doc&amp;base=RLAW016&amp;n=105570&amp;dst=10000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16&amp;n=70314&amp;dst=100006" TargetMode="External"/><Relationship Id="rId19" Type="http://schemas.openxmlformats.org/officeDocument/2006/relationships/hyperlink" Target="https://login.consultant.ru/link/?req=doc&amp;base=LAW&amp;n=47644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49338&amp;dst=100006" TargetMode="External"/><Relationship Id="rId14" Type="http://schemas.openxmlformats.org/officeDocument/2006/relationships/hyperlink" Target="https://login.consultant.ru/link/?req=doc&amp;base=RLAW016&amp;n=123719" TargetMode="External"/><Relationship Id="rId22" Type="http://schemas.openxmlformats.org/officeDocument/2006/relationships/hyperlink" Target="https://login.consultant.ru/link/?req=doc&amp;base=LAW&amp;n=47184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С. Курбатов</dc:creator>
  <cp:keywords/>
  <dc:description/>
  <cp:lastModifiedBy>Александр С. Курбатов</cp:lastModifiedBy>
  <cp:revision>1</cp:revision>
  <dcterms:created xsi:type="dcterms:W3CDTF">2024-07-05T08:14:00Z</dcterms:created>
  <dcterms:modified xsi:type="dcterms:W3CDTF">2024-07-05T08:15:00Z</dcterms:modified>
</cp:coreProperties>
</file>