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D" w:rsidRDefault="00AC234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234D" w:rsidRDefault="00AC234D">
      <w:pPr>
        <w:pStyle w:val="ConsPlusNormal"/>
        <w:jc w:val="both"/>
        <w:outlineLvl w:val="0"/>
      </w:pPr>
    </w:p>
    <w:p w:rsidR="00AC234D" w:rsidRDefault="00AC234D">
      <w:pPr>
        <w:pStyle w:val="ConsPlusTitle"/>
        <w:jc w:val="center"/>
        <w:outlineLvl w:val="0"/>
      </w:pPr>
      <w:r>
        <w:t>АДМИНИСТРАЦИЯ ГОРОДА БАРНАУЛА</w:t>
      </w:r>
    </w:p>
    <w:p w:rsidR="00AC234D" w:rsidRDefault="00AC234D">
      <w:pPr>
        <w:pStyle w:val="ConsPlusTitle"/>
        <w:jc w:val="center"/>
      </w:pPr>
    </w:p>
    <w:p w:rsidR="00AC234D" w:rsidRDefault="00AC234D">
      <w:pPr>
        <w:pStyle w:val="ConsPlusTitle"/>
        <w:jc w:val="center"/>
      </w:pPr>
      <w:r>
        <w:t>ПОСТАНОВЛЕНИЕ</w:t>
      </w:r>
    </w:p>
    <w:p w:rsidR="00AC234D" w:rsidRDefault="00AC234D">
      <w:pPr>
        <w:pStyle w:val="ConsPlusTitle"/>
        <w:jc w:val="center"/>
      </w:pPr>
    </w:p>
    <w:p w:rsidR="00AC234D" w:rsidRDefault="00AC234D">
      <w:pPr>
        <w:pStyle w:val="ConsPlusTitle"/>
        <w:jc w:val="center"/>
      </w:pPr>
      <w:r>
        <w:t>от 5 августа 2011 г. N 2310</w:t>
      </w:r>
    </w:p>
    <w:p w:rsidR="00AC234D" w:rsidRDefault="00AC234D">
      <w:pPr>
        <w:pStyle w:val="ConsPlusTitle"/>
        <w:jc w:val="center"/>
      </w:pPr>
    </w:p>
    <w:p w:rsidR="00AC234D" w:rsidRDefault="00AC234D">
      <w:pPr>
        <w:pStyle w:val="ConsPlusTitle"/>
        <w:jc w:val="center"/>
      </w:pPr>
      <w:r>
        <w:t>ОБ ИНВЕСТИЦИОННОМ УПОЛНОМОЧЕННОМ</w:t>
      </w:r>
    </w:p>
    <w:p w:rsidR="00AC234D" w:rsidRDefault="00AC234D">
      <w:pPr>
        <w:pStyle w:val="ConsPlusTitle"/>
        <w:jc w:val="center"/>
      </w:pPr>
      <w:r>
        <w:t>В АДМИНИСТРАЦИИ ГОРОДА БАРНАУЛА</w:t>
      </w:r>
    </w:p>
    <w:p w:rsidR="00AC234D" w:rsidRDefault="00AC23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AC23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 xml:space="preserve">, от 16.06.2016 </w:t>
            </w:r>
            <w:hyperlink r:id="rId6">
              <w:r>
                <w:rPr>
                  <w:color w:val="0000FF"/>
                </w:rPr>
                <w:t>N 1197</w:t>
              </w:r>
            </w:hyperlink>
            <w:r>
              <w:rPr>
                <w:color w:val="392C69"/>
              </w:rPr>
              <w:t xml:space="preserve">, от 17.11.2017 </w:t>
            </w:r>
            <w:hyperlink r:id="rId7">
              <w:r>
                <w:rPr>
                  <w:color w:val="0000FF"/>
                </w:rPr>
                <w:t>N 2294</w:t>
              </w:r>
            </w:hyperlink>
            <w:r>
              <w:rPr>
                <w:color w:val="392C69"/>
              </w:rPr>
              <w:t>,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8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02.11.2020 </w:t>
            </w:r>
            <w:hyperlink r:id="rId9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25.11.2021 </w:t>
            </w:r>
            <w:hyperlink r:id="rId10">
              <w:r>
                <w:rPr>
                  <w:color w:val="0000FF"/>
                </w:rPr>
                <w:t>N 1766</w:t>
              </w:r>
            </w:hyperlink>
            <w:r>
              <w:rPr>
                <w:color w:val="392C69"/>
              </w:rPr>
              <w:t>,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27.04.2024 </w:t>
            </w:r>
            <w:hyperlink r:id="rId11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</w:tr>
    </w:tbl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13">
        <w:r>
          <w:rPr>
            <w:color w:val="0000FF"/>
          </w:rPr>
          <w:t>законом</w:t>
        </w:r>
      </w:hyperlink>
      <w:r>
        <w:t xml:space="preserve"> Алтайского края от 03.04.2014 N 21-ЗС "Об инвестиционной деятельности в Алтайском крае", постановлениями Администрации Алтайского края от 30.11.2011 </w:t>
      </w:r>
      <w:hyperlink r:id="rId14">
        <w:r>
          <w:rPr>
            <w:color w:val="0000FF"/>
          </w:rPr>
          <w:t>N 696</w:t>
        </w:r>
      </w:hyperlink>
      <w:r>
        <w:t xml:space="preserve"> "Об инвестиционных уполномоченных и иных субъектах инвестиционной деятельности Алтайского края, а также об организации их взаимодействия", от 15.12.2023 </w:t>
      </w:r>
      <w:hyperlink r:id="rId15">
        <w:r>
          <w:rPr>
            <w:color w:val="0000FF"/>
          </w:rPr>
          <w:t>N 494</w:t>
        </w:r>
      </w:hyperlink>
      <w:r>
        <w:t xml:space="preserve"> "Об утверждении государственной программы Алтайского края "Экономическое развитие и инновационная экономика", администрации города от 19.12.2023 </w:t>
      </w:r>
      <w:hyperlink r:id="rId16">
        <w:r>
          <w:rPr>
            <w:color w:val="0000FF"/>
          </w:rPr>
          <w:t>N 1882</w:t>
        </w:r>
      </w:hyperlink>
      <w:r>
        <w:t xml:space="preserve"> "Об утверждении муниципальной программы "Развитие предпринимательства и туризма в городе Барнауле" администрация города Барнаула постановляет:</w:t>
      </w:r>
    </w:p>
    <w:p w:rsidR="00AC234D" w:rsidRDefault="00AC234D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27.04.2024 N 670)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об инвестиционном уполномоченном в администрации города Барнаула (приложение).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2. Назначить заместителя главы администрации города по экономической политике инвестиционным уполномоченным в администрации города Барнаула.</w:t>
      </w:r>
    </w:p>
    <w:p w:rsidR="00AC234D" w:rsidRDefault="00AC234D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02.11.2020 N 1765)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3. Комитету по кадрам и муниципальной службе администрации города (Сухова О.С.) до 15.08.2011 подготовить соответствующие изменения в должностную инструкцию заместителя главы администрации города по экономической политике.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4. Пресс-центру (Губин М.К.) опубликовать постановление в газете "Вечерний Барнаул", разместить на официальном Интернет-сайте города Барнаула.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lastRenderedPageBreak/>
        <w:t>5. Контроль за исполнением постановления возложить на заместителя главы администрации города по экономической политике.</w:t>
      </w:r>
    </w:p>
    <w:p w:rsidR="00AC234D" w:rsidRDefault="00AC234D">
      <w:pPr>
        <w:pStyle w:val="ConsPlusNormal"/>
        <w:jc w:val="both"/>
      </w:pPr>
      <w:r>
        <w:t xml:space="preserve">(п. 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02.11.2020 N 1765)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right"/>
      </w:pPr>
      <w:r>
        <w:t>Глава администрации г. Барнаула</w:t>
      </w:r>
    </w:p>
    <w:p w:rsidR="00AC234D" w:rsidRDefault="00AC234D">
      <w:pPr>
        <w:pStyle w:val="ConsPlusNormal"/>
        <w:jc w:val="right"/>
      </w:pPr>
      <w:r>
        <w:t>И.Г.САВИНЦЕВ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right"/>
        <w:outlineLvl w:val="0"/>
      </w:pPr>
      <w:r>
        <w:t>Приложение</w:t>
      </w:r>
    </w:p>
    <w:p w:rsidR="00AC234D" w:rsidRDefault="00AC234D">
      <w:pPr>
        <w:pStyle w:val="ConsPlusNormal"/>
        <w:jc w:val="right"/>
      </w:pPr>
      <w:r>
        <w:t>к Постановлению</w:t>
      </w:r>
    </w:p>
    <w:p w:rsidR="00AC234D" w:rsidRDefault="00AC234D">
      <w:pPr>
        <w:pStyle w:val="ConsPlusNormal"/>
        <w:jc w:val="right"/>
      </w:pPr>
      <w:r>
        <w:t>администрации города</w:t>
      </w:r>
    </w:p>
    <w:p w:rsidR="00AC234D" w:rsidRDefault="00AC234D">
      <w:pPr>
        <w:pStyle w:val="ConsPlusNormal"/>
        <w:jc w:val="right"/>
      </w:pPr>
      <w:r>
        <w:t>от 5 августа 2011 г. N 2310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Title"/>
        <w:jc w:val="center"/>
      </w:pPr>
      <w:bookmarkStart w:id="0" w:name="P37"/>
      <w:bookmarkEnd w:id="0"/>
      <w:r>
        <w:t>ПОЛОЖЕНИЕ</w:t>
      </w:r>
    </w:p>
    <w:p w:rsidR="00AC234D" w:rsidRDefault="00AC234D">
      <w:pPr>
        <w:pStyle w:val="ConsPlusTitle"/>
        <w:jc w:val="center"/>
      </w:pPr>
      <w:r>
        <w:t>ОБ ИНВЕСТИЦИОННОМ УПОЛНОМОЧЕННОМ</w:t>
      </w:r>
    </w:p>
    <w:p w:rsidR="00AC234D" w:rsidRDefault="00AC234D">
      <w:pPr>
        <w:pStyle w:val="ConsPlusTitle"/>
        <w:jc w:val="center"/>
      </w:pPr>
      <w:r>
        <w:t>В АДМИНИСТРАЦИИ ГОРОДА БАРНАУЛА</w:t>
      </w:r>
    </w:p>
    <w:p w:rsidR="00AC234D" w:rsidRDefault="00AC23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AC23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20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02.11.2020 </w:t>
            </w:r>
            <w:hyperlink r:id="rId21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25.11.2021 </w:t>
            </w:r>
            <w:hyperlink r:id="rId22">
              <w:r>
                <w:rPr>
                  <w:color w:val="0000FF"/>
                </w:rPr>
                <w:t>N 1766</w:t>
              </w:r>
            </w:hyperlink>
            <w:r>
              <w:rPr>
                <w:color w:val="392C69"/>
              </w:rPr>
              <w:t>,</w:t>
            </w:r>
          </w:p>
          <w:p w:rsidR="00AC234D" w:rsidRDefault="00AC23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27.04.2024 </w:t>
            </w:r>
            <w:hyperlink r:id="rId23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34D" w:rsidRDefault="00AC234D">
            <w:pPr>
              <w:pStyle w:val="ConsPlusNormal"/>
            </w:pPr>
          </w:p>
        </w:tc>
      </w:tr>
    </w:tbl>
    <w:p w:rsidR="00AC234D" w:rsidRDefault="00AC234D">
      <w:pPr>
        <w:pStyle w:val="ConsPlusNormal"/>
        <w:jc w:val="both"/>
      </w:pPr>
    </w:p>
    <w:p w:rsidR="00AC234D" w:rsidRDefault="00AC234D">
      <w:pPr>
        <w:pStyle w:val="ConsPlusTitle"/>
        <w:jc w:val="center"/>
        <w:outlineLvl w:val="1"/>
      </w:pPr>
      <w:r>
        <w:t>1. Общие положения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ind w:firstLine="540"/>
        <w:jc w:val="both"/>
      </w:pPr>
      <w:r>
        <w:t xml:space="preserve">1.1. Положение об инвестиционном уполномоченном в администрации города Барнаула разработано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25">
        <w:r>
          <w:rPr>
            <w:color w:val="0000FF"/>
          </w:rPr>
          <w:t>законом</w:t>
        </w:r>
      </w:hyperlink>
      <w:r>
        <w:t xml:space="preserve"> Алтайского края от 03.04.2014 N 21-ЗС "Об инвестиционной деятельности в Алтайском крае", постановлениями Администрации Алтайского края от 30.11.2011 </w:t>
      </w:r>
      <w:hyperlink r:id="rId26">
        <w:r>
          <w:rPr>
            <w:color w:val="0000FF"/>
          </w:rPr>
          <w:t>N 696</w:t>
        </w:r>
      </w:hyperlink>
      <w:r>
        <w:t xml:space="preserve"> "Об инвестиционных уполномоченных и иных субъектах инвестиционной деятельности Алтайского края, а также об организации их взаимодействия", от 15.12.2023 </w:t>
      </w:r>
      <w:hyperlink r:id="rId27">
        <w:r>
          <w:rPr>
            <w:color w:val="0000FF"/>
          </w:rPr>
          <w:t>N 494</w:t>
        </w:r>
      </w:hyperlink>
      <w:r>
        <w:t xml:space="preserve"> "Об утверждении государственной программы Алтайского края "Экономическое развитие и инновационная экономика", в целях реализации мероприятий по привлечению инвестиционных ресурсов на территорию города Барнаула в рамках муниципальной </w:t>
      </w:r>
      <w:hyperlink r:id="rId28">
        <w:r>
          <w:rPr>
            <w:color w:val="0000FF"/>
          </w:rPr>
          <w:t>программы</w:t>
        </w:r>
      </w:hyperlink>
      <w:r>
        <w:t xml:space="preserve"> "Развитие предпринимательства и туризма в городе Барнауле", утвержденной постановлением администрации города от 19.12.2023 N 1882, и определяет принципы организации работы инвестиционного уполномоченного в администрации города Барнаула (далее - инвестиционный уполномоченный).</w:t>
      </w:r>
    </w:p>
    <w:p w:rsidR="00AC234D" w:rsidRDefault="00AC234D">
      <w:pPr>
        <w:pStyle w:val="ConsPlusNormal"/>
        <w:jc w:val="both"/>
      </w:pPr>
      <w:r>
        <w:t xml:space="preserve">(п. 1.1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27.04.2024 N 670)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lastRenderedPageBreak/>
        <w:t>1.2. Назначение инвестиционного уполномоченного осуществляется путем возложения обязанностей инвестиционного уполномоченного постановлением администрации города Барнаула на заместителя главы администрации города по экономической политике.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1.3. Деятельность инвестиционного уполномоченного основывается на принципах: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законности;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сбалансированности государственных, муниципальных и частных интересов в сфере инвестиционной деятельности;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соблюдения прав и законных интересов субъектов инвестиционной деятельности;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открытости информации об инвестиционной политике города Барнаула.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1.4. Инвестиционный уполномоченный осуществляет свою деятельность в пределах полномочий заместителя главы администрации города по экономической политике, установленных муниципальными правовыми актами города Барнаула (далее - муниципальные правовые акты) и должностной инструкцией.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Title"/>
        <w:jc w:val="center"/>
        <w:outlineLvl w:val="1"/>
      </w:pPr>
      <w:r>
        <w:t>2. Задачи и функции инвестиционного уполномоченного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ind w:firstLine="540"/>
        <w:jc w:val="both"/>
      </w:pPr>
      <w:r>
        <w:t>2.1. Основными задачами инвестиционного уполномоченного являются: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анализ и прогнозирование инвестиционного развития города Барнаула;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оказание содействия в реализации инвестиционных проектов и участие в формировании условий для развития инвестиционной деятельности на территории города Барнаула;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контроль за использованием бюджетных инвестиций города Барнаула в реализуемых инвестиционных проектах, оценка социальной и бюджетной эффективности привлекаемых инвестиций;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совершенствование муниципальных правовых актов города Барнаула в сфере инвестиционной деятельности.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2.2. Инвестиционный уполномоченный осуществляет следующие функции: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и проводит анализ и прогнозирование инвестиционного развития города Барнаула, участвует в определении его приоритетных направлений;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 xml:space="preserve">осуществляет мониторинг состояния объектов инвестирования на территории </w:t>
      </w:r>
      <w:r>
        <w:lastRenderedPageBreak/>
        <w:t>города Барнаула, ведет реестры инвестиционных проектов (реализованных, реализуемых, находящихся в стадии проработки, инвестиционных предложений), базу контактных данных инвесторов;</w:t>
      </w:r>
    </w:p>
    <w:p w:rsidR="00AC234D" w:rsidRDefault="00AC234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02.11.2020 N 1765)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Барнаула от 02.11.2020 N 1765;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осуществляет сопровождение инвестиционных проектов в соответствии с обращением инициатора инвестиционного проекта по вопросам реализации инвестиционного проекта до ввода объектов в эксплуатацию;</w:t>
      </w:r>
    </w:p>
    <w:p w:rsidR="00AC234D" w:rsidRDefault="00AC234D">
      <w:pPr>
        <w:pStyle w:val="ConsPlusNormal"/>
        <w:jc w:val="both"/>
      </w:pPr>
      <w:r>
        <w:t xml:space="preserve">(в ред. Постановлений администрации города Барнаула от 25.11.2021 </w:t>
      </w:r>
      <w:hyperlink r:id="rId32">
        <w:r>
          <w:rPr>
            <w:color w:val="0000FF"/>
          </w:rPr>
          <w:t>N 1766</w:t>
        </w:r>
      </w:hyperlink>
      <w:r>
        <w:t xml:space="preserve">, от 27.04.2024 </w:t>
      </w:r>
      <w:hyperlink r:id="rId33">
        <w:r>
          <w:rPr>
            <w:color w:val="0000FF"/>
          </w:rPr>
          <w:t>N 670</w:t>
        </w:r>
      </w:hyperlink>
      <w:r>
        <w:t>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формирует и ведет реестр инвестиционных площадок, земельных участков, расположенных на территории города Барнаула, для размещения объектов;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содействует формированию инвестиционных площадок и их обеспечению инженерной, транспортной и социальной инфраструктурой;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оказывает совместно с комитетом по земельным ресурсам и землеустройству города Барнаула содействие инвесторам в подборе земельных участков для размещения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рассматривает обращения инвесторов по вопросам, связанным с реализацией инвестиционных проектов (далее - обращения инвесторов), и организует работу по ним;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и координирует взаимодействие администрации города Барнаула (далее - администрация города) с отраслевыми (функциональными) и территориальными органами местного самоуправления города Барнаула (далее - органы местного самоуправления), органами государственной власти, государственными органами, организациями по вопросам, связанным с оказанием содействия инвесторам в реализации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работу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 xml:space="preserve">взаимодействует с Министерством экономического развития Алтайского края, иными органами государственной власти, государственными органами, органами администрации города и органами местного самоуправления, краевым автономным учреждением "Алтайский центр государственно-частного партнерства и привлечения </w:t>
      </w:r>
      <w:r>
        <w:lastRenderedPageBreak/>
        <w:t>инвестиций" путем предоставления и (или) получения информации, определения и (или) проведения совместных мероприятий, совместной экспертной и аналитической деятельности, реализации других форм взаимодействия в сфере инвестиционной деятельности;</w:t>
      </w:r>
    </w:p>
    <w:p w:rsidR="00AC234D" w:rsidRDefault="00AC234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25.11.2021 N 1766)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обеспечивает разработку муниципальных правовых актов и реализацию мероприятий муниципальной программы "Развитие предпринимательства и туризма в городе Барнауле";</w:t>
      </w:r>
    </w:p>
    <w:p w:rsidR="00AC234D" w:rsidRDefault="00AC234D">
      <w:pPr>
        <w:pStyle w:val="ConsPlusNormal"/>
        <w:jc w:val="both"/>
      </w:pPr>
      <w:r>
        <w:t xml:space="preserve">(в ред. Постановлений администрации города Барнаула от 02.11.2020 </w:t>
      </w:r>
      <w:hyperlink r:id="rId35">
        <w:r>
          <w:rPr>
            <w:color w:val="0000FF"/>
          </w:rPr>
          <w:t>N 1765</w:t>
        </w:r>
      </w:hyperlink>
      <w:r>
        <w:t xml:space="preserve">, от 27.04.2024 </w:t>
      </w:r>
      <w:hyperlink r:id="rId36">
        <w:r>
          <w:rPr>
            <w:color w:val="0000FF"/>
          </w:rPr>
          <w:t>N 670</w:t>
        </w:r>
      </w:hyperlink>
      <w:r>
        <w:t>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содействует инвесторам в привлечении средств федерального, краевого и местного бюджетов для софинансирования инвестиционных инфраструктурных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взаимодействие и обеспечение привлечения средств региональных институтов развития, российских и международных финансово-кредитных организаций на реализацию инвестиционных проектов;</w:t>
      </w:r>
    </w:p>
    <w:p w:rsidR="00AC234D" w:rsidRDefault="00AC234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25.11.2021 N 1766)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содействует реализации инвестиционных проектов на условиях концессии;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осуществляет оценку социальной и бюджетной эффективности привлекаемых инвестиций;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организует встречи и сопровождение иностранных инвесторов на территории города Барнаула;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осуществляет размещение в средствах массовой информации материалов об инвестиционном климате на территории города Барнаула для привлечения инвестиций в реализацию инвестиционных проектов не реже одного раза в квартал;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осуществляет сопровождение инвестиционных проектов, реализуемых с применением механизмов муниципально-частного партнерства;</w:t>
      </w:r>
    </w:p>
    <w:p w:rsidR="00AC234D" w:rsidRDefault="00AC234D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25.11.2021 N 1766)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иные функции, связанные с реализацией инвестиционных проектов и относящиеся к полномочиям органов местного самоуправления, включая разработку муниципальных правовых актов и организацию мероприятий, необходимых для решения поставленных перед ним задач.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Title"/>
        <w:jc w:val="center"/>
        <w:outlineLvl w:val="1"/>
      </w:pPr>
      <w:r>
        <w:t>3. Права инвестиционного уполномоченного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ind w:firstLine="540"/>
        <w:jc w:val="both"/>
      </w:pPr>
      <w:r>
        <w:t>В ходе осуществления своей деятельности инвестиционный уполномоченный вправе: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lastRenderedPageBreak/>
        <w:t>по согласованию с главой города Барнаула, руководителями органов администрации города и органов местного самоуправления создавать рабочие группы для рассмотрения обращений инвесторов, осуществления иных мероприятий, связанных с организацией работы инвестиционного уполномоченного;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контролировать ход рассмотрения обращений инвесторов органами администрации города и органами местного самоуправления;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вносить предложения главе города Барнаула, руководителям органов местного самоуправления, направленные на повышение эффективности работы органов местного самоуправления в области реализации инвестиционных проектов, совершенствование муниципальных правовых актов, повышение уровня инвестиционной привлекательности города Барнаула и формирование благоприятного инвестиционного климата на его территории;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запрашивать и получать в органах администрации города и органах местного самоуправления сведения и документы, необходимые для осуществления его функций;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запрашивать необходимые для осуществления его функций сведения и документы в органах государственной власти, государственных органах, организациях;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инициировать привлечение научных организаций, ученых и специалистов для проработки вопросов, связанных с определением инвестиционного потенциала города Барнаула, привлечением инвесторов, реализацией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реализовывать иные права, связанные с осуществлением его функций.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Title"/>
        <w:jc w:val="center"/>
        <w:outlineLvl w:val="1"/>
      </w:pPr>
      <w:r>
        <w:t>4. Организация деятельности инвестиционного уполномоченного</w:t>
      </w:r>
    </w:p>
    <w:p w:rsidR="00AC234D" w:rsidRDefault="00AC234D">
      <w:pPr>
        <w:pStyle w:val="ConsPlusTitle"/>
        <w:jc w:val="center"/>
      </w:pPr>
      <w:r>
        <w:t>при рассмотрении обращений инвесторов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ind w:firstLine="540"/>
        <w:jc w:val="both"/>
      </w:pPr>
      <w:r>
        <w:t>4.1. Инвестиционный уполномоченный рассматривает следующие обращения инвесторов: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инвестиционные предложения;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 наличии административных барьеров со стороны органов местного самоуправления при реализации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 соблюдении органами местного самоуправления сроков согласований и разрешений, необходимых при реализации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 недостатках в работе органов местного самоуправления при рассмотрении вопросов, связанных с реализацией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lastRenderedPageBreak/>
        <w:t>предложения по совершенствованию муниципальных правовых актов, регулирующих вопросы, связанные с реализацией инвестиционных проектов;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о получении разъяснений и консультаций по вопросам приоритетных направлений вложения инвестиций, условий и гарантий для инвесторов при реализации инвестиционных проектов на территории города Барнаула;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по иным вопросам, связанным с реализацией инвестиционных проектов и относящимся к полномочиям органов местного самоуправления в сфере инвестиционной деятельности.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4.2. Обращения инвесторов, поступившие на имя инвестиционного уполномоченного, подлежат обязательной регистрации в день поступления в составе общей входящей корреспонденции администрации города с присвоением входящего номера и постановкой на контроль.</w:t>
      </w:r>
    </w:p>
    <w:p w:rsidR="00AC234D" w:rsidRDefault="00AC234D">
      <w:pPr>
        <w:pStyle w:val="ConsPlusNormal"/>
        <w:spacing w:before="280"/>
        <w:ind w:firstLine="540"/>
        <w:jc w:val="both"/>
      </w:pPr>
      <w:r>
        <w:t>4.3. Информация о работе инвестиционного уполномоченного размещается на инвестиционном портале города Барнаула комитетом экономического развития и инвестиционной деятельности администрации города Барнаула ежегодно до 1 апреля.</w:t>
      </w:r>
    </w:p>
    <w:p w:rsidR="00AC234D" w:rsidRDefault="00AC234D">
      <w:pPr>
        <w:pStyle w:val="ConsPlusNormal"/>
        <w:jc w:val="both"/>
      </w:pPr>
      <w:r>
        <w:t xml:space="preserve">(п. 4.3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02.11.2020 N 1765)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right"/>
      </w:pPr>
      <w:r>
        <w:t>Первый заместитель</w:t>
      </w:r>
    </w:p>
    <w:p w:rsidR="00AC234D" w:rsidRDefault="00AC234D">
      <w:pPr>
        <w:pStyle w:val="ConsPlusNormal"/>
        <w:jc w:val="right"/>
      </w:pPr>
      <w:r>
        <w:t>главы администрации,</w:t>
      </w:r>
    </w:p>
    <w:p w:rsidR="00AC234D" w:rsidRDefault="00AC234D">
      <w:pPr>
        <w:pStyle w:val="ConsPlusNormal"/>
        <w:jc w:val="right"/>
      </w:pPr>
      <w:r>
        <w:t>руководитель аппарата</w:t>
      </w:r>
    </w:p>
    <w:p w:rsidR="00AC234D" w:rsidRDefault="00AC234D">
      <w:pPr>
        <w:pStyle w:val="ConsPlusNormal"/>
        <w:jc w:val="right"/>
      </w:pPr>
      <w:r>
        <w:t>П.Д.ФРИЗЕН</w:t>
      </w: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jc w:val="both"/>
      </w:pPr>
    </w:p>
    <w:p w:rsidR="00AC234D" w:rsidRDefault="00AC23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66F4" w:rsidRDefault="007166F4">
      <w:bookmarkStart w:id="1" w:name="_GoBack"/>
      <w:bookmarkEnd w:id="1"/>
    </w:p>
    <w:sectPr w:rsidR="007166F4" w:rsidSect="00690D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4D"/>
    <w:rsid w:val="007166F4"/>
    <w:rsid w:val="00AC234D"/>
    <w:rsid w:val="00B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516E-4B32-4D35-895B-772441B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34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C234D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C234D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7924&amp;dst=100018" TargetMode="External"/><Relationship Id="rId18" Type="http://schemas.openxmlformats.org/officeDocument/2006/relationships/hyperlink" Target="https://login.consultant.ru/link/?req=doc&amp;base=RLAW016&amp;n=94260&amp;dst=100009" TargetMode="External"/><Relationship Id="rId26" Type="http://schemas.openxmlformats.org/officeDocument/2006/relationships/hyperlink" Target="https://login.consultant.ru/link/?req=doc&amp;base=RLAW016&amp;n=101705&amp;dst=100024" TargetMode="External"/><Relationship Id="rId39" Type="http://schemas.openxmlformats.org/officeDocument/2006/relationships/hyperlink" Target="https://login.consultant.ru/link/?req=doc&amp;base=RLAW016&amp;n=94260&amp;dst=100021" TargetMode="External"/><Relationship Id="rId21" Type="http://schemas.openxmlformats.org/officeDocument/2006/relationships/hyperlink" Target="https://login.consultant.ru/link/?req=doc&amp;base=RLAW016&amp;n=94260&amp;dst=100013" TargetMode="External"/><Relationship Id="rId34" Type="http://schemas.openxmlformats.org/officeDocument/2006/relationships/hyperlink" Target="https://login.consultant.ru/link/?req=doc&amp;base=RLAW016&amp;n=102334&amp;dst=100008" TargetMode="External"/><Relationship Id="rId7" Type="http://schemas.openxmlformats.org/officeDocument/2006/relationships/hyperlink" Target="https://login.consultant.ru/link/?req=doc&amp;base=RLAW016&amp;n=115500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9919" TargetMode="External"/><Relationship Id="rId20" Type="http://schemas.openxmlformats.org/officeDocument/2006/relationships/hyperlink" Target="https://login.consultant.ru/link/?req=doc&amp;base=RLAW016&amp;n=83440&amp;dst=100009" TargetMode="External"/><Relationship Id="rId29" Type="http://schemas.openxmlformats.org/officeDocument/2006/relationships/hyperlink" Target="https://login.consultant.ru/link/?req=doc&amp;base=RLAW016&amp;n=122961&amp;dst=10001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62039&amp;dst=100006" TargetMode="External"/><Relationship Id="rId11" Type="http://schemas.openxmlformats.org/officeDocument/2006/relationships/hyperlink" Target="https://login.consultant.ru/link/?req=doc&amp;base=RLAW016&amp;n=122961&amp;dst=100006" TargetMode="External"/><Relationship Id="rId24" Type="http://schemas.openxmlformats.org/officeDocument/2006/relationships/hyperlink" Target="https://login.consultant.ru/link/?req=doc&amp;base=LAW&amp;n=465769" TargetMode="External"/><Relationship Id="rId32" Type="http://schemas.openxmlformats.org/officeDocument/2006/relationships/hyperlink" Target="https://login.consultant.ru/link/?req=doc&amp;base=RLAW016&amp;n=102334&amp;dst=100007" TargetMode="External"/><Relationship Id="rId37" Type="http://schemas.openxmlformats.org/officeDocument/2006/relationships/hyperlink" Target="https://login.consultant.ru/link/?req=doc&amp;base=RLAW016&amp;n=102334&amp;dst=10000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47954&amp;dst=100006" TargetMode="External"/><Relationship Id="rId15" Type="http://schemas.openxmlformats.org/officeDocument/2006/relationships/hyperlink" Target="https://login.consultant.ru/link/?req=doc&amp;base=RLAW016&amp;n=122923" TargetMode="External"/><Relationship Id="rId23" Type="http://schemas.openxmlformats.org/officeDocument/2006/relationships/hyperlink" Target="https://login.consultant.ru/link/?req=doc&amp;base=RLAW016&amp;n=122961&amp;dst=100009" TargetMode="External"/><Relationship Id="rId28" Type="http://schemas.openxmlformats.org/officeDocument/2006/relationships/hyperlink" Target="https://login.consultant.ru/link/?req=doc&amp;base=RLAW016&amp;n=119919&amp;dst=100014" TargetMode="External"/><Relationship Id="rId36" Type="http://schemas.openxmlformats.org/officeDocument/2006/relationships/hyperlink" Target="https://login.consultant.ru/link/?req=doc&amp;base=RLAW016&amp;n=122961&amp;dst=100014" TargetMode="External"/><Relationship Id="rId10" Type="http://schemas.openxmlformats.org/officeDocument/2006/relationships/hyperlink" Target="https://login.consultant.ru/link/?req=doc&amp;base=RLAW016&amp;n=102334&amp;dst=100006" TargetMode="External"/><Relationship Id="rId19" Type="http://schemas.openxmlformats.org/officeDocument/2006/relationships/hyperlink" Target="https://login.consultant.ru/link/?req=doc&amp;base=RLAW016&amp;n=94260&amp;dst=100011" TargetMode="External"/><Relationship Id="rId31" Type="http://schemas.openxmlformats.org/officeDocument/2006/relationships/hyperlink" Target="https://login.consultant.ru/link/?req=doc&amp;base=RLAW016&amp;n=94260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94260&amp;dst=100006" TargetMode="External"/><Relationship Id="rId14" Type="http://schemas.openxmlformats.org/officeDocument/2006/relationships/hyperlink" Target="https://login.consultant.ru/link/?req=doc&amp;base=RLAW016&amp;n=101705&amp;dst=100024" TargetMode="External"/><Relationship Id="rId22" Type="http://schemas.openxmlformats.org/officeDocument/2006/relationships/hyperlink" Target="https://login.consultant.ru/link/?req=doc&amp;base=RLAW016&amp;n=102334&amp;dst=100006" TargetMode="External"/><Relationship Id="rId27" Type="http://schemas.openxmlformats.org/officeDocument/2006/relationships/hyperlink" Target="https://login.consultant.ru/link/?req=doc&amp;base=RLAW016&amp;n=122923" TargetMode="External"/><Relationship Id="rId30" Type="http://schemas.openxmlformats.org/officeDocument/2006/relationships/hyperlink" Target="https://login.consultant.ru/link/?req=doc&amp;base=RLAW016&amp;n=94260&amp;dst=100017" TargetMode="External"/><Relationship Id="rId35" Type="http://schemas.openxmlformats.org/officeDocument/2006/relationships/hyperlink" Target="https://login.consultant.ru/link/?req=doc&amp;base=RLAW016&amp;n=94260&amp;dst=100020" TargetMode="External"/><Relationship Id="rId8" Type="http://schemas.openxmlformats.org/officeDocument/2006/relationships/hyperlink" Target="https://login.consultant.ru/link/?req=doc&amp;base=RLAW016&amp;n=83440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769" TargetMode="External"/><Relationship Id="rId17" Type="http://schemas.openxmlformats.org/officeDocument/2006/relationships/hyperlink" Target="https://login.consultant.ru/link/?req=doc&amp;base=RLAW016&amp;n=122961&amp;dst=100007" TargetMode="External"/><Relationship Id="rId25" Type="http://schemas.openxmlformats.org/officeDocument/2006/relationships/hyperlink" Target="https://login.consultant.ru/link/?req=doc&amp;base=RLAW016&amp;n=117924&amp;dst=100018" TargetMode="External"/><Relationship Id="rId33" Type="http://schemas.openxmlformats.org/officeDocument/2006/relationships/hyperlink" Target="https://login.consultant.ru/link/?req=doc&amp;base=RLAW016&amp;n=122961&amp;dst=100013" TargetMode="External"/><Relationship Id="rId38" Type="http://schemas.openxmlformats.org/officeDocument/2006/relationships/hyperlink" Target="https://login.consultant.ru/link/?req=doc&amp;base=RLAW016&amp;n=10233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H.Шахматова</dc:creator>
  <cp:keywords/>
  <dc:description/>
  <cp:lastModifiedBy>Вероника H.Шахматова</cp:lastModifiedBy>
  <cp:revision>1</cp:revision>
  <dcterms:created xsi:type="dcterms:W3CDTF">2024-09-16T02:06:00Z</dcterms:created>
  <dcterms:modified xsi:type="dcterms:W3CDTF">2024-09-16T02:06:00Z</dcterms:modified>
</cp:coreProperties>
</file>