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02" w:rsidRDefault="00841602">
      <w:pPr>
        <w:pStyle w:val="ConsPlusTitlePage"/>
      </w:pPr>
      <w:r>
        <w:t xml:space="preserve">Документ предоставлен </w:t>
      </w:r>
      <w:hyperlink r:id="rId4">
        <w:r>
          <w:rPr>
            <w:color w:val="0000FF"/>
          </w:rPr>
          <w:t>КонсультантПлюс</w:t>
        </w:r>
      </w:hyperlink>
      <w:r>
        <w:br/>
      </w:r>
    </w:p>
    <w:p w:rsidR="00841602" w:rsidRDefault="00841602">
      <w:pPr>
        <w:pStyle w:val="ConsPlusNormal"/>
        <w:jc w:val="both"/>
        <w:outlineLvl w:val="0"/>
      </w:pPr>
    </w:p>
    <w:p w:rsidR="00841602" w:rsidRDefault="00841602">
      <w:pPr>
        <w:pStyle w:val="ConsPlusTitle"/>
        <w:jc w:val="center"/>
        <w:outlineLvl w:val="0"/>
      </w:pPr>
      <w:r>
        <w:t>БАРНАУЛЬСКАЯ ГОРОДСКАЯ ДУМА</w:t>
      </w:r>
    </w:p>
    <w:p w:rsidR="00841602" w:rsidRDefault="00841602">
      <w:pPr>
        <w:pStyle w:val="ConsPlusTitle"/>
        <w:jc w:val="center"/>
      </w:pPr>
    </w:p>
    <w:p w:rsidR="00841602" w:rsidRDefault="00841602">
      <w:pPr>
        <w:pStyle w:val="ConsPlusTitle"/>
        <w:jc w:val="center"/>
      </w:pPr>
      <w:r>
        <w:t>РЕШЕНИЕ</w:t>
      </w:r>
    </w:p>
    <w:p w:rsidR="00841602" w:rsidRDefault="00841602">
      <w:pPr>
        <w:pStyle w:val="ConsPlusTitle"/>
        <w:jc w:val="center"/>
      </w:pPr>
    </w:p>
    <w:p w:rsidR="00841602" w:rsidRDefault="00841602">
      <w:pPr>
        <w:pStyle w:val="ConsPlusTitle"/>
        <w:jc w:val="center"/>
      </w:pPr>
      <w:r>
        <w:t>от 19 декабря 2013 г. N 234</w:t>
      </w:r>
    </w:p>
    <w:p w:rsidR="00841602" w:rsidRDefault="00841602">
      <w:pPr>
        <w:pStyle w:val="ConsPlusTitle"/>
        <w:jc w:val="center"/>
      </w:pPr>
    </w:p>
    <w:p w:rsidR="00841602" w:rsidRDefault="00841602">
      <w:pPr>
        <w:pStyle w:val="ConsPlusTitle"/>
        <w:jc w:val="center"/>
      </w:pPr>
      <w:r>
        <w:t>ОБ УТВЕРЖДЕНИИ СТРАТЕГИИ СОЦИАЛЬНО-ЭКОНОМИЧЕСКОГО</w:t>
      </w:r>
    </w:p>
    <w:p w:rsidR="00841602" w:rsidRDefault="00841602">
      <w:pPr>
        <w:pStyle w:val="ConsPlusTitle"/>
        <w:jc w:val="center"/>
      </w:pPr>
      <w:r>
        <w:t>РАЗВИТИЯ ГОРОДА БАРНАУЛА ДО 2025 ГОДА</w:t>
      </w:r>
    </w:p>
    <w:p w:rsidR="00841602" w:rsidRDefault="008416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416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602" w:rsidRDefault="008416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602" w:rsidRDefault="008416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602" w:rsidRDefault="00841602">
            <w:pPr>
              <w:pStyle w:val="ConsPlusNormal"/>
              <w:jc w:val="center"/>
            </w:pPr>
            <w:r>
              <w:rPr>
                <w:color w:val="392C69"/>
              </w:rPr>
              <w:t>Список изменяющих документов</w:t>
            </w:r>
          </w:p>
          <w:p w:rsidR="00841602" w:rsidRDefault="00841602">
            <w:pPr>
              <w:pStyle w:val="ConsPlusNormal"/>
              <w:jc w:val="center"/>
            </w:pPr>
            <w:r>
              <w:rPr>
                <w:color w:val="392C69"/>
              </w:rPr>
              <w:t>(в ред. Решений Барнаульской городской Думы</w:t>
            </w:r>
          </w:p>
          <w:p w:rsidR="00841602" w:rsidRDefault="00841602">
            <w:pPr>
              <w:pStyle w:val="ConsPlusNormal"/>
              <w:jc w:val="center"/>
            </w:pPr>
            <w:r>
              <w:rPr>
                <w:color w:val="392C69"/>
              </w:rPr>
              <w:t xml:space="preserve">от 31.08.2017 </w:t>
            </w:r>
            <w:hyperlink r:id="rId5">
              <w:r>
                <w:rPr>
                  <w:color w:val="0000FF"/>
                </w:rPr>
                <w:t>N 859</w:t>
              </w:r>
            </w:hyperlink>
            <w:r>
              <w:rPr>
                <w:color w:val="392C69"/>
              </w:rPr>
              <w:t xml:space="preserve">, от 15.06.2020 </w:t>
            </w:r>
            <w:hyperlink r:id="rId6">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602" w:rsidRDefault="00841602">
            <w:pPr>
              <w:pStyle w:val="ConsPlusNormal"/>
            </w:pPr>
          </w:p>
        </w:tc>
      </w:tr>
    </w:tbl>
    <w:p w:rsidR="00841602" w:rsidRDefault="00841602">
      <w:pPr>
        <w:pStyle w:val="ConsPlusNormal"/>
        <w:jc w:val="both"/>
      </w:pPr>
    </w:p>
    <w:p w:rsidR="00841602" w:rsidRDefault="00841602">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законом</w:t>
        </w:r>
      </w:hyperlink>
      <w:r>
        <w:t xml:space="preserve"> Алтайского края от 09.02.2011 N 19-ЗС "О стратегическом планировании социально-экономического развития Алтайского края", </w:t>
      </w:r>
      <w:hyperlink r:id="rId9">
        <w:r>
          <w:rPr>
            <w:color w:val="0000FF"/>
          </w:rPr>
          <w:t>Уставом</w:t>
        </w:r>
      </w:hyperlink>
      <w:r>
        <w:t xml:space="preserve"> городского округа - города Барнаула Алтайского края, учитывая результаты публичных слушаний, в целях определения приоритетных направлений развития города на долгосрочный период городская Дума решила:</w:t>
      </w:r>
    </w:p>
    <w:p w:rsidR="00841602" w:rsidRDefault="00841602">
      <w:pPr>
        <w:pStyle w:val="ConsPlusNormal"/>
        <w:spacing w:before="280"/>
        <w:ind w:firstLine="540"/>
        <w:jc w:val="both"/>
      </w:pPr>
      <w:r>
        <w:t xml:space="preserve">1. Утвердить </w:t>
      </w:r>
      <w:hyperlink w:anchor="P31">
        <w:r>
          <w:rPr>
            <w:color w:val="0000FF"/>
          </w:rPr>
          <w:t>Стратегию</w:t>
        </w:r>
      </w:hyperlink>
      <w:r>
        <w:t xml:space="preserve"> социально-экономического развития города Барнаула до 2025 года (приложение).</w:t>
      </w:r>
    </w:p>
    <w:p w:rsidR="00841602" w:rsidRDefault="00841602">
      <w:pPr>
        <w:pStyle w:val="ConsPlusNormal"/>
        <w:spacing w:before="280"/>
        <w:ind w:firstLine="540"/>
        <w:jc w:val="both"/>
      </w:pPr>
      <w:r>
        <w:t xml:space="preserve">2. Признать утратившим силу </w:t>
      </w:r>
      <w:hyperlink r:id="rId10">
        <w:r>
          <w:rPr>
            <w:color w:val="0000FF"/>
          </w:rPr>
          <w:t>решение</w:t>
        </w:r>
      </w:hyperlink>
      <w:r>
        <w:t xml:space="preserve"> городской Думы от 10.06.2010 N 305 "Об утверждении Концепции долгосрочного социально-экономического развития города Барнаула до 2020 года".</w:t>
      </w:r>
    </w:p>
    <w:p w:rsidR="00841602" w:rsidRDefault="00841602">
      <w:pPr>
        <w:pStyle w:val="ConsPlusNormal"/>
        <w:spacing w:before="280"/>
        <w:ind w:firstLine="540"/>
        <w:jc w:val="both"/>
      </w:pPr>
      <w:r>
        <w:t>3. Пресс-центру (Павлинова Ю.С.) опубликовать решение в газете "Вечерний Барнаул" и разместить на официальном Интернет-сайте города Барнаула.</w:t>
      </w:r>
    </w:p>
    <w:p w:rsidR="00841602" w:rsidRDefault="00841602">
      <w:pPr>
        <w:pStyle w:val="ConsPlusNormal"/>
        <w:spacing w:before="280"/>
        <w:ind w:firstLine="540"/>
        <w:jc w:val="both"/>
      </w:pPr>
      <w:r>
        <w:t>4. Контроль за исполнением решения возложить на комитет по экономической политике и собственности (Касплер В.В.).</w:t>
      </w:r>
    </w:p>
    <w:p w:rsidR="00841602" w:rsidRDefault="00841602">
      <w:pPr>
        <w:pStyle w:val="ConsPlusNormal"/>
        <w:jc w:val="both"/>
      </w:pPr>
    </w:p>
    <w:p w:rsidR="00841602" w:rsidRDefault="00841602">
      <w:pPr>
        <w:pStyle w:val="ConsPlusNormal"/>
        <w:jc w:val="right"/>
      </w:pPr>
      <w:r>
        <w:t>Глава города</w:t>
      </w:r>
    </w:p>
    <w:p w:rsidR="00841602" w:rsidRDefault="00841602">
      <w:pPr>
        <w:pStyle w:val="ConsPlusNormal"/>
        <w:jc w:val="right"/>
      </w:pPr>
      <w:r>
        <w:t>Л.Н.ЗУБОВИЧ</w:t>
      </w: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right"/>
        <w:outlineLvl w:val="0"/>
      </w:pPr>
      <w:r>
        <w:t>Приложение</w:t>
      </w:r>
    </w:p>
    <w:p w:rsidR="00841602" w:rsidRDefault="00841602">
      <w:pPr>
        <w:pStyle w:val="ConsPlusNormal"/>
        <w:jc w:val="right"/>
      </w:pPr>
      <w:r>
        <w:lastRenderedPageBreak/>
        <w:t>к Решению</w:t>
      </w:r>
    </w:p>
    <w:p w:rsidR="00841602" w:rsidRDefault="00841602">
      <w:pPr>
        <w:pStyle w:val="ConsPlusNormal"/>
        <w:jc w:val="right"/>
      </w:pPr>
      <w:r>
        <w:t>городской Думы</w:t>
      </w:r>
    </w:p>
    <w:p w:rsidR="00841602" w:rsidRDefault="00841602">
      <w:pPr>
        <w:pStyle w:val="ConsPlusNormal"/>
        <w:jc w:val="right"/>
      </w:pPr>
      <w:r>
        <w:t>от 19 декабря 2013 г. N 234</w:t>
      </w:r>
    </w:p>
    <w:p w:rsidR="00841602" w:rsidRDefault="00841602">
      <w:pPr>
        <w:pStyle w:val="ConsPlusNormal"/>
        <w:jc w:val="both"/>
      </w:pPr>
    </w:p>
    <w:p w:rsidR="00841602" w:rsidRDefault="00841602">
      <w:pPr>
        <w:pStyle w:val="ConsPlusTitle"/>
        <w:jc w:val="center"/>
      </w:pPr>
      <w:bookmarkStart w:id="0" w:name="P31"/>
      <w:bookmarkEnd w:id="0"/>
      <w:r>
        <w:t>СТРАТЕГИЯ</w:t>
      </w:r>
    </w:p>
    <w:p w:rsidR="00841602" w:rsidRDefault="00841602">
      <w:pPr>
        <w:pStyle w:val="ConsPlusTitle"/>
        <w:jc w:val="center"/>
      </w:pPr>
      <w:r>
        <w:t>СОЦИАЛЬНО-ЭКОНОМИЧЕСКОГО РАЗВИТИЯ ГОРОДА БАРНАУЛА</w:t>
      </w:r>
    </w:p>
    <w:p w:rsidR="00841602" w:rsidRDefault="00841602">
      <w:pPr>
        <w:pStyle w:val="ConsPlusTitle"/>
        <w:jc w:val="center"/>
      </w:pPr>
      <w:r>
        <w:t>ДО 2025 ГОДА</w:t>
      </w:r>
    </w:p>
    <w:p w:rsidR="00841602" w:rsidRDefault="008416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416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602" w:rsidRDefault="008416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602" w:rsidRDefault="008416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602" w:rsidRDefault="00841602">
            <w:pPr>
              <w:pStyle w:val="ConsPlusNormal"/>
              <w:jc w:val="center"/>
            </w:pPr>
            <w:r>
              <w:rPr>
                <w:color w:val="392C69"/>
              </w:rPr>
              <w:t>Список изменяющих документов</w:t>
            </w:r>
          </w:p>
          <w:p w:rsidR="00841602" w:rsidRDefault="00841602">
            <w:pPr>
              <w:pStyle w:val="ConsPlusNormal"/>
              <w:jc w:val="center"/>
            </w:pPr>
            <w:r>
              <w:rPr>
                <w:color w:val="392C69"/>
              </w:rPr>
              <w:t xml:space="preserve">(в ред. </w:t>
            </w:r>
            <w:hyperlink r:id="rId11">
              <w:r>
                <w:rPr>
                  <w:color w:val="0000FF"/>
                </w:rPr>
                <w:t>Решения</w:t>
              </w:r>
            </w:hyperlink>
            <w:r>
              <w:rPr>
                <w:color w:val="392C69"/>
              </w:rPr>
              <w:t xml:space="preserve"> Барнаульской городской Думы</w:t>
            </w:r>
          </w:p>
          <w:p w:rsidR="00841602" w:rsidRDefault="00841602">
            <w:pPr>
              <w:pStyle w:val="ConsPlusNormal"/>
              <w:jc w:val="center"/>
            </w:pPr>
            <w:r>
              <w:rPr>
                <w:color w:val="392C69"/>
              </w:rPr>
              <w:t>от 15.06.2020 N 522)</w:t>
            </w:r>
          </w:p>
        </w:tc>
        <w:tc>
          <w:tcPr>
            <w:tcW w:w="113" w:type="dxa"/>
            <w:tcBorders>
              <w:top w:val="nil"/>
              <w:left w:val="nil"/>
              <w:bottom w:val="nil"/>
              <w:right w:val="nil"/>
            </w:tcBorders>
            <w:shd w:val="clear" w:color="auto" w:fill="F4F3F8"/>
            <w:tcMar>
              <w:top w:w="0" w:type="dxa"/>
              <w:left w:w="0" w:type="dxa"/>
              <w:bottom w:w="0" w:type="dxa"/>
              <w:right w:w="0" w:type="dxa"/>
            </w:tcMar>
          </w:tcPr>
          <w:p w:rsidR="00841602" w:rsidRDefault="00841602">
            <w:pPr>
              <w:pStyle w:val="ConsPlusNormal"/>
            </w:pPr>
          </w:p>
        </w:tc>
      </w:tr>
    </w:tbl>
    <w:p w:rsidR="00841602" w:rsidRDefault="00841602">
      <w:pPr>
        <w:pStyle w:val="ConsPlusNormal"/>
        <w:jc w:val="both"/>
      </w:pPr>
    </w:p>
    <w:p w:rsidR="00841602" w:rsidRDefault="00841602">
      <w:pPr>
        <w:pStyle w:val="ConsPlusTitle"/>
        <w:jc w:val="center"/>
        <w:outlineLvl w:val="1"/>
      </w:pPr>
      <w:r>
        <w:t>Паспорт</w:t>
      </w:r>
    </w:p>
    <w:p w:rsidR="00841602" w:rsidRDefault="00841602">
      <w:pPr>
        <w:pStyle w:val="ConsPlusTitle"/>
        <w:jc w:val="center"/>
      </w:pPr>
      <w:r>
        <w:t>Стратегии социально-экономического развития города Барнаула</w:t>
      </w:r>
    </w:p>
    <w:p w:rsidR="00841602" w:rsidRDefault="00841602">
      <w:pPr>
        <w:pStyle w:val="ConsPlusTitle"/>
        <w:jc w:val="center"/>
      </w:pPr>
      <w:r>
        <w:t>до 2025 года</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841602">
        <w:tc>
          <w:tcPr>
            <w:tcW w:w="2268" w:type="dxa"/>
          </w:tcPr>
          <w:p w:rsidR="00841602" w:rsidRDefault="00841602">
            <w:pPr>
              <w:pStyle w:val="ConsPlusNormal"/>
              <w:jc w:val="both"/>
            </w:pPr>
            <w:r>
              <w:t>Наименование Стратегии</w:t>
            </w:r>
          </w:p>
        </w:tc>
        <w:tc>
          <w:tcPr>
            <w:tcW w:w="6746" w:type="dxa"/>
          </w:tcPr>
          <w:p w:rsidR="00841602" w:rsidRDefault="00841602">
            <w:pPr>
              <w:pStyle w:val="ConsPlusNormal"/>
              <w:jc w:val="both"/>
            </w:pPr>
            <w:r>
              <w:t>Стратегия социально-экономического развития города Барнаула до 2025 года (далее - Стратегия)</w:t>
            </w:r>
          </w:p>
        </w:tc>
      </w:tr>
      <w:tr w:rsidR="00841602">
        <w:tc>
          <w:tcPr>
            <w:tcW w:w="2268" w:type="dxa"/>
          </w:tcPr>
          <w:p w:rsidR="00841602" w:rsidRDefault="00841602">
            <w:pPr>
              <w:pStyle w:val="ConsPlusNormal"/>
              <w:jc w:val="both"/>
            </w:pPr>
            <w:r>
              <w:t>Основание для разработки</w:t>
            </w:r>
          </w:p>
        </w:tc>
        <w:tc>
          <w:tcPr>
            <w:tcW w:w="6746" w:type="dxa"/>
          </w:tcPr>
          <w:p w:rsidR="00841602" w:rsidRDefault="00841602">
            <w:pPr>
              <w:pStyle w:val="ConsPlusNormal"/>
              <w:jc w:val="both"/>
            </w:pPr>
            <w:r>
              <w:t xml:space="preserve">Федеральный </w:t>
            </w:r>
            <w:hyperlink r:id="rId12">
              <w:r>
                <w:rPr>
                  <w:color w:val="0000FF"/>
                </w:rPr>
                <w:t>закон</w:t>
              </w:r>
            </w:hyperlink>
            <w:r>
              <w:t xml:space="preserve"> от 28.06.2014 N 172-ФЗ "О стратегическом планировании в Российской Федерации";</w:t>
            </w:r>
          </w:p>
          <w:p w:rsidR="00841602" w:rsidRDefault="00841602">
            <w:pPr>
              <w:pStyle w:val="ConsPlusNormal"/>
              <w:jc w:val="both"/>
            </w:pPr>
            <w:hyperlink r:id="rId13">
              <w:r>
                <w:rPr>
                  <w:color w:val="0000FF"/>
                </w:rPr>
                <w:t>Закон</w:t>
              </w:r>
            </w:hyperlink>
            <w:r>
              <w:t xml:space="preserve"> Алтайского края от 03.04.2015 N 30-ЗС "О стратегическом планировании в Алтайском крае";</w:t>
            </w:r>
          </w:p>
          <w:p w:rsidR="00841602" w:rsidRDefault="00841602">
            <w:pPr>
              <w:pStyle w:val="ConsPlusNormal"/>
              <w:jc w:val="both"/>
            </w:pPr>
            <w:hyperlink r:id="rId14">
              <w:r>
                <w:rPr>
                  <w:color w:val="0000FF"/>
                </w:rPr>
                <w:t>Устав</w:t>
              </w:r>
            </w:hyperlink>
            <w:r>
              <w:t xml:space="preserve"> городского округа - города Барнаула Алтайского края</w:t>
            </w:r>
          </w:p>
        </w:tc>
      </w:tr>
      <w:tr w:rsidR="00841602">
        <w:tc>
          <w:tcPr>
            <w:tcW w:w="2268" w:type="dxa"/>
          </w:tcPr>
          <w:p w:rsidR="00841602" w:rsidRDefault="00841602">
            <w:pPr>
              <w:pStyle w:val="ConsPlusNormal"/>
              <w:jc w:val="both"/>
            </w:pPr>
            <w:r>
              <w:t>Заказчик Стратегии</w:t>
            </w:r>
          </w:p>
        </w:tc>
        <w:tc>
          <w:tcPr>
            <w:tcW w:w="6746" w:type="dxa"/>
          </w:tcPr>
          <w:p w:rsidR="00841602" w:rsidRDefault="00841602">
            <w:pPr>
              <w:pStyle w:val="ConsPlusNormal"/>
              <w:jc w:val="both"/>
            </w:pPr>
            <w:r>
              <w:t>Администрация города Барнаула</w:t>
            </w:r>
          </w:p>
        </w:tc>
      </w:tr>
      <w:tr w:rsidR="00841602">
        <w:tc>
          <w:tcPr>
            <w:tcW w:w="2268" w:type="dxa"/>
          </w:tcPr>
          <w:p w:rsidR="00841602" w:rsidRDefault="00841602">
            <w:pPr>
              <w:pStyle w:val="ConsPlusNormal"/>
              <w:jc w:val="both"/>
            </w:pPr>
            <w:r>
              <w:t>Основные разработчики Стратегии</w:t>
            </w:r>
          </w:p>
        </w:tc>
        <w:tc>
          <w:tcPr>
            <w:tcW w:w="6746" w:type="dxa"/>
          </w:tcPr>
          <w:p w:rsidR="00841602" w:rsidRDefault="00841602">
            <w:pPr>
              <w:pStyle w:val="ConsPlusNormal"/>
              <w:jc w:val="both"/>
            </w:pPr>
            <w:r>
              <w:t>Фонд "Центр стратегических разработок - Регион", город Москва;</w:t>
            </w:r>
          </w:p>
          <w:p w:rsidR="00841602" w:rsidRDefault="00841602">
            <w:pPr>
              <w:pStyle w:val="ConsPlusNormal"/>
              <w:jc w:val="both"/>
            </w:pPr>
            <w:r>
              <w:t>администрация города Барнаула</w:t>
            </w:r>
          </w:p>
        </w:tc>
      </w:tr>
      <w:tr w:rsidR="00841602">
        <w:tc>
          <w:tcPr>
            <w:tcW w:w="2268" w:type="dxa"/>
          </w:tcPr>
          <w:p w:rsidR="00841602" w:rsidRDefault="00841602">
            <w:pPr>
              <w:pStyle w:val="ConsPlusNormal"/>
              <w:jc w:val="both"/>
            </w:pPr>
            <w:r>
              <w:t>Миссия и главная цель Стратегии</w:t>
            </w:r>
          </w:p>
        </w:tc>
        <w:tc>
          <w:tcPr>
            <w:tcW w:w="6746" w:type="dxa"/>
          </w:tcPr>
          <w:p w:rsidR="00841602" w:rsidRDefault="00841602">
            <w:pPr>
              <w:pStyle w:val="ConsPlusNormal"/>
              <w:jc w:val="both"/>
            </w:pPr>
            <w:r>
              <w:t>Миссия социально-экономического развития города Барнаула заключается в обеспечении устойчивого повышения качества жизни населения на основе динамичного развития экономики, человеческого и инвестиционного потенциалов, создания благоприятных условий для комфортного проживания и повышения сопричастности каждого барнаульца к городскому сообществу.</w:t>
            </w:r>
          </w:p>
          <w:p w:rsidR="00841602" w:rsidRDefault="00841602">
            <w:pPr>
              <w:pStyle w:val="ConsPlusNormal"/>
              <w:jc w:val="both"/>
            </w:pPr>
            <w:r>
              <w:t xml:space="preserve">Главная цель - формирование новой комфортной среды для жителей города, в которой есть все необходимое для семейного благополучия, здоровья, гармоничного </w:t>
            </w:r>
            <w:r>
              <w:lastRenderedPageBreak/>
              <w:t>развития личности и профессиональной реализации</w:t>
            </w:r>
          </w:p>
        </w:tc>
      </w:tr>
      <w:tr w:rsidR="00841602">
        <w:tc>
          <w:tcPr>
            <w:tcW w:w="2268" w:type="dxa"/>
          </w:tcPr>
          <w:p w:rsidR="00841602" w:rsidRDefault="00841602">
            <w:pPr>
              <w:pStyle w:val="ConsPlusNormal"/>
              <w:jc w:val="both"/>
            </w:pPr>
            <w:r>
              <w:lastRenderedPageBreak/>
              <w:t>Сроки реализации Стратегии</w:t>
            </w:r>
          </w:p>
        </w:tc>
        <w:tc>
          <w:tcPr>
            <w:tcW w:w="6746" w:type="dxa"/>
          </w:tcPr>
          <w:p w:rsidR="00841602" w:rsidRDefault="00841602">
            <w:pPr>
              <w:pStyle w:val="ConsPlusNormal"/>
              <w:jc w:val="both"/>
            </w:pPr>
            <w:r>
              <w:t>2013 - 2025 годы</w:t>
            </w:r>
          </w:p>
        </w:tc>
      </w:tr>
      <w:tr w:rsidR="00841602">
        <w:tc>
          <w:tcPr>
            <w:tcW w:w="2268" w:type="dxa"/>
          </w:tcPr>
          <w:p w:rsidR="00841602" w:rsidRDefault="00841602">
            <w:pPr>
              <w:pStyle w:val="ConsPlusNormal"/>
              <w:jc w:val="both"/>
            </w:pPr>
            <w:r>
              <w:t>Ожидаемые конечные результаты реализации Стратегии</w:t>
            </w:r>
          </w:p>
        </w:tc>
        <w:tc>
          <w:tcPr>
            <w:tcW w:w="6746" w:type="dxa"/>
          </w:tcPr>
          <w:p w:rsidR="00841602" w:rsidRDefault="00841602">
            <w:pPr>
              <w:pStyle w:val="ConsPlusNormal"/>
              <w:jc w:val="both"/>
            </w:pPr>
            <w:r>
              <w:t>Социально-экономическая эффективность Стратегии оценивается по степени достижения установленных в ней целевых индикаторов</w:t>
            </w:r>
          </w:p>
        </w:tc>
      </w:tr>
      <w:tr w:rsidR="00841602">
        <w:tc>
          <w:tcPr>
            <w:tcW w:w="2268" w:type="dxa"/>
          </w:tcPr>
          <w:p w:rsidR="00841602" w:rsidRDefault="00841602">
            <w:pPr>
              <w:pStyle w:val="ConsPlusNormal"/>
              <w:jc w:val="both"/>
            </w:pPr>
            <w:r>
              <w:t>Система организации контроля за исполнением Стратегии</w:t>
            </w:r>
          </w:p>
        </w:tc>
        <w:tc>
          <w:tcPr>
            <w:tcW w:w="6746" w:type="dxa"/>
          </w:tcPr>
          <w:p w:rsidR="00841602" w:rsidRDefault="00841602">
            <w:pPr>
              <w:pStyle w:val="ConsPlusNormal"/>
              <w:jc w:val="both"/>
            </w:pPr>
            <w:r>
              <w:t>Общее руководство и контроль за реализацией Стратегии возлагается на главу города Барнаула.</w:t>
            </w:r>
          </w:p>
          <w:p w:rsidR="00841602" w:rsidRDefault="00841602">
            <w:pPr>
              <w:pStyle w:val="ConsPlusNormal"/>
              <w:jc w:val="both"/>
            </w:pPr>
            <w:r>
              <w:t>Текущее руководство - на заместителя главы администрации города по экономической политике</w:t>
            </w:r>
          </w:p>
        </w:tc>
      </w:tr>
    </w:tbl>
    <w:p w:rsidR="00841602" w:rsidRDefault="00841602">
      <w:pPr>
        <w:pStyle w:val="ConsPlusNormal"/>
        <w:jc w:val="both"/>
      </w:pPr>
    </w:p>
    <w:p w:rsidR="00841602" w:rsidRDefault="00841602">
      <w:pPr>
        <w:pStyle w:val="ConsPlusTitle"/>
        <w:jc w:val="center"/>
        <w:outlineLvl w:val="1"/>
      </w:pPr>
      <w:r>
        <w:t>1. Общая информация о городе Барнауле</w:t>
      </w:r>
    </w:p>
    <w:p w:rsidR="00841602" w:rsidRDefault="00841602">
      <w:pPr>
        <w:pStyle w:val="ConsPlusNormal"/>
        <w:jc w:val="both"/>
      </w:pPr>
    </w:p>
    <w:p w:rsidR="00841602" w:rsidRDefault="00841602">
      <w:pPr>
        <w:pStyle w:val="ConsPlusNormal"/>
        <w:ind w:firstLine="540"/>
        <w:jc w:val="both"/>
      </w:pPr>
      <w:r>
        <w:t>Город Барнаул основан в 1730 году. На протяжении своего более чем 280-летнего существования город исполнял административные функции, что позволило ему стать не только промышленным, но и культурным, научно-образовательным центром Западной Сибири. С 1937 года город Барнаул является столицей Алтайского края.</w:t>
      </w:r>
    </w:p>
    <w:p w:rsidR="00841602" w:rsidRDefault="00841602">
      <w:pPr>
        <w:pStyle w:val="ConsPlusNormal"/>
        <w:spacing w:before="280"/>
        <w:ind w:firstLine="540"/>
        <w:jc w:val="both"/>
      </w:pPr>
      <w:r>
        <w:t>Город расположен в восточной части Приобского плато, в зоне лесостепи, на левом берегу реки Оби в устье ее притока - Барнаулки. Географические координаты: 84° восточной долготы, 52°30 северной широты. Абсолютная высота над уровнем моря - 130 - 250 м.</w:t>
      </w:r>
    </w:p>
    <w:p w:rsidR="00841602" w:rsidRDefault="00841602">
      <w:pPr>
        <w:pStyle w:val="ConsPlusNormal"/>
        <w:jc w:val="both"/>
      </w:pPr>
    </w:p>
    <w:p w:rsidR="00841602" w:rsidRDefault="00841602">
      <w:pPr>
        <w:pStyle w:val="ConsPlusTitle"/>
        <w:jc w:val="center"/>
        <w:outlineLvl w:val="2"/>
      </w:pPr>
      <w:r>
        <w:t>Рис. Карта городского округа - города Барнаула</w:t>
      </w:r>
    </w:p>
    <w:p w:rsidR="00841602" w:rsidRDefault="00841602">
      <w:pPr>
        <w:pStyle w:val="ConsPlusTitle"/>
        <w:jc w:val="center"/>
      </w:pPr>
      <w:r>
        <w:t>Алтайского края</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Климат резко континентальный с умеренно суровой зимой и теплым летом. Средняя температура января -17,5°C, июля +19,8°C. По количеству выпадающих атмосферных осадков город относится к зоне недостаточного увлажнения. Среднегодовое количество осадков - 477 мм. Воздух сухой в течение всего года, а особенно весной и в начале лета, несмотря на близость обширных водных поверхностей реки Оби и ее поймы, ветровой режим характеризуется повышенными скоростями и преобладанием ветров юго-западного направления.</w:t>
      </w:r>
    </w:p>
    <w:p w:rsidR="00841602" w:rsidRDefault="00841602">
      <w:pPr>
        <w:pStyle w:val="ConsPlusNormal"/>
        <w:spacing w:before="280"/>
        <w:ind w:firstLine="540"/>
        <w:jc w:val="both"/>
      </w:pPr>
      <w:r>
        <w:t xml:space="preserve">Территория городского округа - города Барнаула Алтайского края - 940 кв. км. Население на 01.01.2018 составляло 696387 человек, в том числе городское - 652171 </w:t>
      </w:r>
      <w:r>
        <w:lastRenderedPageBreak/>
        <w:t>человек, сельское 44207 человек. Город занимает 21-е место по численности населения в России.</w:t>
      </w:r>
    </w:p>
    <w:p w:rsidR="00841602" w:rsidRDefault="00841602">
      <w:pPr>
        <w:pStyle w:val="ConsPlusNormal"/>
        <w:spacing w:before="280"/>
        <w:ind w:firstLine="540"/>
        <w:jc w:val="both"/>
      </w:pPr>
      <w:r>
        <w:t>Площадь муниципального жилищного фонда города Барнаула - 16,7 млн кв. м.</w:t>
      </w:r>
    </w:p>
    <w:p w:rsidR="00841602" w:rsidRDefault="00841602">
      <w:pPr>
        <w:pStyle w:val="ConsPlusNormal"/>
        <w:spacing w:before="280"/>
        <w:ind w:firstLine="540"/>
        <w:jc w:val="both"/>
      </w:pPr>
      <w:r>
        <w:t xml:space="preserve">Городской округ - город Барнаул Алтайского края наделен статусом городского округа </w:t>
      </w:r>
      <w:hyperlink r:id="rId15">
        <w:r>
          <w:rPr>
            <w:color w:val="0000FF"/>
          </w:rPr>
          <w:t>законом</w:t>
        </w:r>
      </w:hyperlink>
      <w:r>
        <w:t xml:space="preserve"> Алтайского края от 27.12.2008 N 144-ЗС "О статусе и границах муниципального и административно-территориального образования город Барнаул Алтайского края", на территории которого осуществляется местное самоуправление, является административным центром Алтайского края. Городской округ разделен на пять районов: Железнодорожный, Индустриальный, Ленинский, Октябрьский и Центральный с включением в них пригородной зоны. В состав территории городского округа входят не являющиеся муниципальными образованиями город, поселок городского типа и сельские населенные пункты:</w:t>
      </w:r>
    </w:p>
    <w:p w:rsidR="00841602" w:rsidRDefault="00841602">
      <w:pPr>
        <w:pStyle w:val="ConsPlusNormal"/>
        <w:spacing w:before="280"/>
        <w:ind w:firstLine="540"/>
        <w:jc w:val="both"/>
      </w:pPr>
      <w:r>
        <w:t>город Барнаул;</w:t>
      </w:r>
    </w:p>
    <w:p w:rsidR="00841602" w:rsidRDefault="00841602">
      <w:pPr>
        <w:pStyle w:val="ConsPlusNormal"/>
        <w:spacing w:before="280"/>
        <w:ind w:firstLine="540"/>
        <w:jc w:val="both"/>
      </w:pPr>
      <w:r>
        <w:t>рабочий поселок Южный;</w:t>
      </w:r>
    </w:p>
    <w:p w:rsidR="00841602" w:rsidRDefault="00841602">
      <w:pPr>
        <w:pStyle w:val="ConsPlusNormal"/>
        <w:spacing w:before="280"/>
        <w:ind w:firstLine="540"/>
        <w:jc w:val="both"/>
      </w:pPr>
      <w:r>
        <w:t>села: Власиха, Гоньба, Лебяжье;</w:t>
      </w:r>
    </w:p>
    <w:p w:rsidR="00841602" w:rsidRDefault="00841602">
      <w:pPr>
        <w:pStyle w:val="ConsPlusNormal"/>
        <w:spacing w:before="280"/>
        <w:ind w:firstLine="540"/>
        <w:jc w:val="both"/>
      </w:pPr>
      <w:r>
        <w:t>станции: Власиха, Железнодорожная Казарма 242 км, Железнодорожная Казарма 250 км, Железнодорожная Казарма 253 км, Ползуново;</w:t>
      </w:r>
    </w:p>
    <w:p w:rsidR="00841602" w:rsidRDefault="00841602">
      <w:pPr>
        <w:pStyle w:val="ConsPlusNormal"/>
        <w:spacing w:before="280"/>
        <w:ind w:firstLine="540"/>
        <w:jc w:val="both"/>
      </w:pPr>
      <w:r>
        <w:t>поселки: Бельмесево, Березовка, Борзовая Заимка, Землянуха, Казенная Заимка, Конюхи, Лесной, Мохнатушка, Научный Городок, Новомихайловка, Плодопитомник, Пригородный, Садоводов, Центральный, Черницк, Ягодное.</w:t>
      </w:r>
    </w:p>
    <w:p w:rsidR="00841602" w:rsidRDefault="00841602">
      <w:pPr>
        <w:pStyle w:val="ConsPlusNormal"/>
        <w:spacing w:before="280"/>
        <w:ind w:firstLine="540"/>
        <w:jc w:val="both"/>
      </w:pPr>
      <w:r>
        <w:t>В октябре 2009 года главы городов Барнаула, Новоалтайска и глава Первомайского района подписали соглашение о создании Барнаульской агломерации. В настоящее время в состав вошел Павловский район, также в ближайшей перспективе территориальные границы агломерации могут расшириться за счет присоединения Калманского и Тальменского районов.</w:t>
      </w:r>
    </w:p>
    <w:p w:rsidR="00841602" w:rsidRDefault="00841602">
      <w:pPr>
        <w:pStyle w:val="ConsPlusNormal"/>
        <w:spacing w:before="280"/>
        <w:ind w:firstLine="540"/>
        <w:jc w:val="both"/>
      </w:pPr>
      <w:r>
        <w:t xml:space="preserve">Для Барнаульской агломерации в 2012 году утверждена </w:t>
      </w:r>
      <w:hyperlink r:id="rId16">
        <w:r>
          <w:rPr>
            <w:color w:val="0000FF"/>
          </w:rPr>
          <w:t>схема</w:t>
        </w:r>
      </w:hyperlink>
      <w:r>
        <w:t xml:space="preserve"> территориального планирования, разработанная ОАО "Российский институт градостроительства и инвестиционного развития "Гипрогор". Постановлением Администрации Алтайского края от 12.11.2015 N 461 с целью участия агломерации в пилотном проекте по апробации и совершенствованию механизмов управления развитием городских агломераций в Российской Федерации утверждена новая </w:t>
      </w:r>
      <w:hyperlink r:id="rId17">
        <w:r>
          <w:rPr>
            <w:color w:val="0000FF"/>
          </w:rPr>
          <w:t>схема</w:t>
        </w:r>
      </w:hyperlink>
      <w:r>
        <w:t xml:space="preserve"> территориального планирования Барнаульской агломерации.</w:t>
      </w:r>
    </w:p>
    <w:p w:rsidR="00841602" w:rsidRDefault="00841602">
      <w:pPr>
        <w:pStyle w:val="ConsPlusNormal"/>
        <w:spacing w:before="280"/>
        <w:ind w:firstLine="540"/>
        <w:jc w:val="both"/>
      </w:pPr>
      <w:r>
        <w:t>Стратегические приоритеты развития городского округа - города Барнаула Алтайского края взаимоувязаны на трех уровнях: город, городской округ, агломерация.</w:t>
      </w:r>
    </w:p>
    <w:p w:rsidR="00841602" w:rsidRDefault="00841602">
      <w:pPr>
        <w:pStyle w:val="ConsPlusNormal"/>
        <w:spacing w:before="280"/>
        <w:ind w:firstLine="540"/>
        <w:jc w:val="both"/>
      </w:pPr>
      <w:r>
        <w:lastRenderedPageBreak/>
        <w:t>Понятия "городской округ - город Барнаул Алтайского края", "город Барнаул", "город", "муниципальное образование", используемые в Стратегии, применяются в одном значении.</w:t>
      </w:r>
    </w:p>
    <w:p w:rsidR="00841602" w:rsidRDefault="00841602">
      <w:pPr>
        <w:pStyle w:val="ConsPlusNormal"/>
        <w:jc w:val="both"/>
      </w:pPr>
    </w:p>
    <w:p w:rsidR="00841602" w:rsidRDefault="00841602">
      <w:pPr>
        <w:pStyle w:val="ConsPlusTitle"/>
        <w:jc w:val="center"/>
        <w:outlineLvl w:val="1"/>
      </w:pPr>
      <w:r>
        <w:t>2. Анализ социально-экономического развития города Барнаула</w:t>
      </w:r>
    </w:p>
    <w:p w:rsidR="00841602" w:rsidRDefault="00841602">
      <w:pPr>
        <w:pStyle w:val="ConsPlusTitle"/>
        <w:jc w:val="center"/>
      </w:pPr>
      <w:r>
        <w:t>в результате первого этапа реализации Стратегии в период</w:t>
      </w:r>
    </w:p>
    <w:p w:rsidR="00841602" w:rsidRDefault="00841602">
      <w:pPr>
        <w:pStyle w:val="ConsPlusTitle"/>
        <w:jc w:val="center"/>
      </w:pPr>
      <w:r>
        <w:t>с 2013 по 2017 годы</w:t>
      </w:r>
    </w:p>
    <w:p w:rsidR="00841602" w:rsidRDefault="00841602">
      <w:pPr>
        <w:pStyle w:val="ConsPlusNormal"/>
        <w:jc w:val="both"/>
      </w:pPr>
    </w:p>
    <w:p w:rsidR="00841602" w:rsidRDefault="00841602">
      <w:pPr>
        <w:pStyle w:val="ConsPlusNormal"/>
        <w:ind w:firstLine="540"/>
        <w:jc w:val="both"/>
      </w:pPr>
      <w:r>
        <w:t>В социально-экономическом развитии за пятилетний период наблюдались:</w:t>
      </w:r>
    </w:p>
    <w:p w:rsidR="00841602" w:rsidRDefault="00841602">
      <w:pPr>
        <w:pStyle w:val="ConsPlusNormal"/>
        <w:spacing w:before="280"/>
        <w:ind w:firstLine="540"/>
        <w:jc w:val="both"/>
      </w:pPr>
      <w:r>
        <w:t>экономический рост в 2013 - 2014 годах;</w:t>
      </w:r>
    </w:p>
    <w:p w:rsidR="00841602" w:rsidRDefault="00841602">
      <w:pPr>
        <w:pStyle w:val="ConsPlusNormal"/>
        <w:spacing w:before="280"/>
        <w:ind w:firstLine="540"/>
        <w:jc w:val="both"/>
      </w:pPr>
      <w:r>
        <w:t>экономический кризис в 2015 - 2016 годах;</w:t>
      </w:r>
    </w:p>
    <w:p w:rsidR="00841602" w:rsidRDefault="00841602">
      <w:pPr>
        <w:pStyle w:val="ConsPlusNormal"/>
        <w:spacing w:before="280"/>
        <w:ind w:firstLine="540"/>
        <w:jc w:val="both"/>
      </w:pPr>
      <w:r>
        <w:t>восстановление экономического роста с 2017 года.</w:t>
      </w:r>
    </w:p>
    <w:p w:rsidR="00841602" w:rsidRDefault="00841602">
      <w:pPr>
        <w:pStyle w:val="ConsPlusNormal"/>
        <w:spacing w:before="280"/>
        <w:ind w:firstLine="540"/>
        <w:jc w:val="both"/>
      </w:pPr>
      <w:r>
        <w:t>Период экономического роста характеризовался высокими темпами промышленного производства и привлечения инвестиций. Экономика города динамично развивалась в условиях благоприятной внешней конъюнктуры.</w:t>
      </w:r>
    </w:p>
    <w:p w:rsidR="00841602" w:rsidRDefault="00841602">
      <w:pPr>
        <w:pStyle w:val="ConsPlusNormal"/>
        <w:spacing w:before="280"/>
        <w:ind w:firstLine="540"/>
        <w:jc w:val="both"/>
      </w:pPr>
      <w:r>
        <w:t>Экономический кризис нанес ущерб экономической, инвестиционной и потребительской активности, сократились бюджетные ресурсы. Несмотря на это, по основным показателям социально-экономического развития в городе зафиксированы результаты выше среднероссийского и краевого уровня.</w:t>
      </w:r>
    </w:p>
    <w:p w:rsidR="00841602" w:rsidRDefault="00841602">
      <w:pPr>
        <w:pStyle w:val="ConsPlusNormal"/>
        <w:spacing w:before="280"/>
        <w:ind w:firstLine="540"/>
        <w:jc w:val="both"/>
      </w:pPr>
      <w:r>
        <w:t xml:space="preserve">Важным результатом реализации первого этапа Стратегии социально-экономического развития города Барнаула (2013 - 2017 годы) стала стабилизация и достижение устойчивого роста экономики в посткризисный период. По итогам пятилетнего периода 26 (68,4%) из 38 индикаторов Стратегии достигли установленного значения, по 4 из них выполнены целевые значения 2025 года </w:t>
      </w:r>
      <w:hyperlink w:anchor="P1881">
        <w:r>
          <w:rPr>
            <w:color w:val="0000FF"/>
          </w:rPr>
          <w:t>(приложение 1)</w:t>
        </w:r>
      </w:hyperlink>
      <w:r>
        <w:t>.</w:t>
      </w:r>
    </w:p>
    <w:p w:rsidR="00841602" w:rsidRDefault="00841602">
      <w:pPr>
        <w:pStyle w:val="ConsPlusNormal"/>
        <w:jc w:val="both"/>
      </w:pPr>
    </w:p>
    <w:p w:rsidR="00841602" w:rsidRDefault="00841602">
      <w:pPr>
        <w:pStyle w:val="ConsPlusTitle"/>
        <w:jc w:val="center"/>
        <w:outlineLvl w:val="1"/>
      </w:pPr>
      <w:r>
        <w:t>3. Сравнительный анализ социально-экономического развития</w:t>
      </w:r>
    </w:p>
    <w:p w:rsidR="00841602" w:rsidRDefault="00841602">
      <w:pPr>
        <w:pStyle w:val="ConsPlusTitle"/>
        <w:jc w:val="center"/>
      </w:pPr>
      <w:r>
        <w:t>города Барнаула и других крупных городов Сибири</w:t>
      </w:r>
    </w:p>
    <w:p w:rsidR="00841602" w:rsidRDefault="00841602">
      <w:pPr>
        <w:pStyle w:val="ConsPlusNormal"/>
        <w:jc w:val="both"/>
      </w:pPr>
    </w:p>
    <w:p w:rsidR="00841602" w:rsidRDefault="00841602">
      <w:pPr>
        <w:pStyle w:val="ConsPlusNormal"/>
        <w:ind w:firstLine="540"/>
        <w:jc w:val="both"/>
      </w:pPr>
      <w:r>
        <w:t>Географическое положение города Барнаула определяется как периферийное относительно экономического центра Сибири - города Новосибирска, расстояние до которого составляет 233 км. Как и большинство крупных сибирских городов (Красноярск, Омск, Иркутск, Новосибирск), город Барнаул расположен на Транссибирской магистрали. Через город Барнаул проходит менее значимая для социально-экономического развития Туркестано-Сибирская железнодорожная магистраль, которая в то же время является транспортным коридором для регионов Сибири в Центральную Азию.</w:t>
      </w:r>
    </w:p>
    <w:p w:rsidR="00841602" w:rsidRDefault="00841602">
      <w:pPr>
        <w:pStyle w:val="ConsPlusNormal"/>
        <w:spacing w:before="280"/>
        <w:ind w:firstLine="540"/>
        <w:jc w:val="both"/>
      </w:pPr>
      <w:r>
        <w:t xml:space="preserve">Благодаря географическому положению город имеет возможность развития торгово-экономических отношений со странами Центрально-Азиатского региона. В </w:t>
      </w:r>
      <w:r>
        <w:lastRenderedPageBreak/>
        <w:t>бывших Союзных республиках (Киргизии, Таджикистане, Туркменистане, Казахстане, Узбекистане) и Афганистане проживают 92 млн человек, на Ближнем Востоке (Ираке, Иране) - 100 млн человек, в Пакистане - более 160 млн человек (всего более 350 млн человек). Это потенциальный рынок сбыта продовольственных товаров, включая продукцию пищевой переработки, машиностроения, и возможности для развития экспортоориентированной экономики Алтайского края и его столицы.</w:t>
      </w:r>
    </w:p>
    <w:p w:rsidR="00841602" w:rsidRDefault="00841602">
      <w:pPr>
        <w:pStyle w:val="ConsPlusNormal"/>
        <w:spacing w:before="280"/>
        <w:ind w:firstLine="540"/>
        <w:jc w:val="both"/>
      </w:pPr>
      <w:r>
        <w:t>Город Барнаул - один из крупнейших городов Сибирского федерального округа, занимает 4-е место по численности населения после городов-миллионников Новосибирска, Омска и Красноярска. В городе проживает около 30% населения края, 49% - городского населения края.</w:t>
      </w:r>
    </w:p>
    <w:p w:rsidR="00841602" w:rsidRDefault="00841602">
      <w:pPr>
        <w:pStyle w:val="ConsPlusNormal"/>
        <w:spacing w:before="280"/>
        <w:ind w:firstLine="540"/>
        <w:jc w:val="both"/>
      </w:pPr>
      <w:r>
        <w:t>Город занимает одно из ведущих мест среди региональных столиц как по общему вводу жилья, так и по вводу жилья на душу населения. По основным экономическим подушевым показателям (объем промышленного производства, инвестиций в основной капитал) город занимает 5 - 7-е место среди региональных столиц Сибири.</w:t>
      </w:r>
    </w:p>
    <w:p w:rsidR="00841602" w:rsidRDefault="00841602">
      <w:pPr>
        <w:pStyle w:val="ConsPlusNormal"/>
        <w:spacing w:before="280"/>
        <w:ind w:firstLine="540"/>
        <w:jc w:val="both"/>
      </w:pPr>
      <w:r>
        <w:t>Структура промышленности города заметно отличается от городов Сибири. Если для Омска характерно развитие нефтехимии, для Красноярска - металлургии, для Новосибирска - машиностроения, то в городе Барнауле наибольшее развитие получила пищевая и перерабатывающая промышленность, а также машиностроение. По объему промышленного производства на душу населения по итогам 2017 года город занял последнее место среди крупных столиц Сибирского федерального округа, 6-е место - среди городов Алтайского края.</w:t>
      </w:r>
    </w:p>
    <w:p w:rsidR="00841602" w:rsidRDefault="00841602">
      <w:pPr>
        <w:pStyle w:val="ConsPlusNormal"/>
        <w:spacing w:before="280"/>
        <w:ind w:firstLine="540"/>
        <w:jc w:val="both"/>
      </w:pPr>
      <w:r>
        <w:t>По оценке благосостояния жителей отставание города Барнаула объясняется низким в сравнении с городами Сибири уровнем заработной платы. В 2017 году ее среднемесячный размер составил 31,1 тыс. рублей, город Барнаул занял последнее место среди региональных столиц Сибирского федерального округа (самый высокий среднемесячный размер заработной платы зафиксирован в Иркутске - 47,2 тыс. рублей). Если оценивать ситуацию в динамике, город Барнаул постепенно сокращает разрыв с соседними столицами и приближается к их уровню оплаты труда. Так, темп роста заработной платы в 2017 году по городу Барнаулу превышал темпы роста в Красноярске, Томске, Иркутске.</w:t>
      </w:r>
    </w:p>
    <w:p w:rsidR="00841602" w:rsidRDefault="00841602">
      <w:pPr>
        <w:pStyle w:val="ConsPlusNormal"/>
        <w:spacing w:before="280"/>
        <w:ind w:firstLine="540"/>
        <w:jc w:val="both"/>
      </w:pPr>
      <w:r>
        <w:t>По обороту розничной торговли на душу населения город Барнаул занял второе место (в 2012 году - 6 место), уступая только Красноярску, по объему платных услуг - второе место после Новосибирска. Восстановлению потребительского спроса способствовал не только стабильный рост заработной платы, но и увеличение обеспеченности населения площадью торговых объектов до 1308 кв. м на 1000 жителей. Построен самый крупный в Сибири торгово-развлекательный центр "Арена" площадью 170 тыс. кв. м, объект входит в топ-10 сибирских торговых центров.</w:t>
      </w:r>
    </w:p>
    <w:p w:rsidR="00841602" w:rsidRDefault="00841602">
      <w:pPr>
        <w:pStyle w:val="ConsPlusNormal"/>
        <w:spacing w:before="280"/>
        <w:ind w:firstLine="540"/>
        <w:jc w:val="both"/>
      </w:pPr>
      <w:r>
        <w:t xml:space="preserve">Город Барнаул является одним из крупных образовательных центров Сибири, о чем свидетельствуют высокие баллы Единого государственного экзамена </w:t>
      </w:r>
      <w:r>
        <w:lastRenderedPageBreak/>
        <w:t>барнаульских школьников, а также востребованность выпускников профессиональных образовательных организаций и образовательных организаций высшего образования города на российском рынке труда. Динамичное развитие на основе применения инновационного кластерного подхода получила сфера здравоохранения. Алтайский медицинский кластер станет крупнейшим в Сибири, объединяющим в себе федеральные и краевые медицинские центры с общей инфраструктурой. Учитывая долю занимающихся физической культурой и спортом, город Барнаул является одним из самых спортивных городов Сибирского федерального округа. В то же время в области профессионального спорта присутствует отставание от других региональных столиц, профессиональные команды города представлены не в элитных дивизионах страны (Высшая лига, первый дивизион и т.д.). В городах - столицах субъектов Сибири ситуация обратная. В Томске базируется команда Футбольной национальной лиги "Томь", в Омске и Новокузнецке - клубы Континентальной хоккейной лиги "Авангард" и "Металлург". В Новосибирске в четырех игровых видах спорта команды представлены в Высших российских дивизионах - это футбольная и хоккейная "Сибирь", волейбольный "Локомотив" и баскетбольный "Сибирьтелеком-Локомотив".</w:t>
      </w:r>
    </w:p>
    <w:p w:rsidR="00841602" w:rsidRDefault="00841602">
      <w:pPr>
        <w:pStyle w:val="ConsPlusNormal"/>
        <w:spacing w:before="280"/>
        <w:ind w:firstLine="540"/>
        <w:jc w:val="both"/>
      </w:pPr>
      <w:r>
        <w:t>В таблице 1 представлены показатели социально-экономического развития городов Сибирского федерального округа за 2012/2017 годы.</w:t>
      </w:r>
    </w:p>
    <w:p w:rsidR="00841602" w:rsidRDefault="00841602">
      <w:pPr>
        <w:pStyle w:val="ConsPlusNormal"/>
        <w:jc w:val="both"/>
      </w:pPr>
    </w:p>
    <w:p w:rsidR="00841602" w:rsidRDefault="00841602">
      <w:pPr>
        <w:pStyle w:val="ConsPlusNormal"/>
        <w:jc w:val="right"/>
        <w:outlineLvl w:val="2"/>
      </w:pPr>
      <w:r>
        <w:t>Таблица 1</w:t>
      </w:r>
    </w:p>
    <w:p w:rsidR="00841602" w:rsidRDefault="00841602">
      <w:pPr>
        <w:pStyle w:val="ConsPlusNormal"/>
        <w:jc w:val="both"/>
      </w:pPr>
    </w:p>
    <w:p w:rsidR="00841602" w:rsidRDefault="00841602">
      <w:pPr>
        <w:pStyle w:val="ConsPlusTitle"/>
        <w:jc w:val="center"/>
      </w:pPr>
      <w:r>
        <w:t>Показатели социально-экономического развития городов</w:t>
      </w:r>
    </w:p>
    <w:p w:rsidR="00841602" w:rsidRDefault="00841602">
      <w:pPr>
        <w:pStyle w:val="ConsPlusTitle"/>
        <w:jc w:val="center"/>
      </w:pPr>
      <w:r>
        <w:t>Сибирского федерального округа за 2012/2017 годы</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020"/>
        <w:gridCol w:w="1020"/>
        <w:gridCol w:w="1191"/>
        <w:gridCol w:w="1474"/>
        <w:gridCol w:w="1587"/>
        <w:gridCol w:w="784"/>
        <w:gridCol w:w="850"/>
      </w:tblGrid>
      <w:tr w:rsidR="00841602">
        <w:tc>
          <w:tcPr>
            <w:tcW w:w="1077" w:type="dxa"/>
          </w:tcPr>
          <w:p w:rsidR="00841602" w:rsidRDefault="00841602">
            <w:pPr>
              <w:pStyle w:val="ConsPlusNormal"/>
            </w:pPr>
          </w:p>
        </w:tc>
        <w:tc>
          <w:tcPr>
            <w:tcW w:w="1020" w:type="dxa"/>
          </w:tcPr>
          <w:p w:rsidR="00841602" w:rsidRDefault="00841602">
            <w:pPr>
              <w:pStyle w:val="ConsPlusNormal"/>
              <w:jc w:val="center"/>
            </w:pPr>
            <w:r>
              <w:t>Барнаул</w:t>
            </w:r>
          </w:p>
        </w:tc>
        <w:tc>
          <w:tcPr>
            <w:tcW w:w="1020" w:type="dxa"/>
          </w:tcPr>
          <w:p w:rsidR="00841602" w:rsidRDefault="00841602">
            <w:pPr>
              <w:pStyle w:val="ConsPlusNormal"/>
              <w:jc w:val="center"/>
            </w:pPr>
            <w:r>
              <w:t>Иркутск</w:t>
            </w:r>
          </w:p>
        </w:tc>
        <w:tc>
          <w:tcPr>
            <w:tcW w:w="1191" w:type="dxa"/>
          </w:tcPr>
          <w:p w:rsidR="00841602" w:rsidRDefault="00841602">
            <w:pPr>
              <w:pStyle w:val="ConsPlusNormal"/>
              <w:jc w:val="center"/>
            </w:pPr>
            <w:r>
              <w:t>Кемерово</w:t>
            </w:r>
          </w:p>
        </w:tc>
        <w:tc>
          <w:tcPr>
            <w:tcW w:w="1474" w:type="dxa"/>
          </w:tcPr>
          <w:p w:rsidR="00841602" w:rsidRDefault="00841602">
            <w:pPr>
              <w:pStyle w:val="ConsPlusNormal"/>
              <w:jc w:val="center"/>
            </w:pPr>
            <w:r>
              <w:t>Красноярск</w:t>
            </w:r>
          </w:p>
        </w:tc>
        <w:tc>
          <w:tcPr>
            <w:tcW w:w="1587" w:type="dxa"/>
          </w:tcPr>
          <w:p w:rsidR="00841602" w:rsidRDefault="00841602">
            <w:pPr>
              <w:pStyle w:val="ConsPlusNormal"/>
              <w:jc w:val="center"/>
            </w:pPr>
            <w:r>
              <w:t>Новосибирск</w:t>
            </w:r>
          </w:p>
        </w:tc>
        <w:tc>
          <w:tcPr>
            <w:tcW w:w="784" w:type="dxa"/>
          </w:tcPr>
          <w:p w:rsidR="00841602" w:rsidRDefault="00841602">
            <w:pPr>
              <w:pStyle w:val="ConsPlusNormal"/>
              <w:jc w:val="center"/>
            </w:pPr>
            <w:r>
              <w:t>Омск</w:t>
            </w:r>
          </w:p>
        </w:tc>
        <w:tc>
          <w:tcPr>
            <w:tcW w:w="850" w:type="dxa"/>
          </w:tcPr>
          <w:p w:rsidR="00841602" w:rsidRDefault="00841602">
            <w:pPr>
              <w:pStyle w:val="ConsPlusNormal"/>
              <w:jc w:val="center"/>
            </w:pPr>
            <w:r>
              <w:t>Томск</w:t>
            </w:r>
          </w:p>
        </w:tc>
      </w:tr>
      <w:tr w:rsidR="00841602">
        <w:tc>
          <w:tcPr>
            <w:tcW w:w="1077" w:type="dxa"/>
          </w:tcPr>
          <w:p w:rsidR="00841602" w:rsidRDefault="00841602">
            <w:pPr>
              <w:pStyle w:val="ConsPlusNormal"/>
              <w:jc w:val="center"/>
            </w:pPr>
            <w:r>
              <w:t>1</w:t>
            </w:r>
          </w:p>
        </w:tc>
        <w:tc>
          <w:tcPr>
            <w:tcW w:w="1020" w:type="dxa"/>
          </w:tcPr>
          <w:p w:rsidR="00841602" w:rsidRDefault="00841602">
            <w:pPr>
              <w:pStyle w:val="ConsPlusNormal"/>
              <w:jc w:val="center"/>
            </w:pPr>
            <w:r>
              <w:t>2</w:t>
            </w:r>
          </w:p>
        </w:tc>
        <w:tc>
          <w:tcPr>
            <w:tcW w:w="1020" w:type="dxa"/>
          </w:tcPr>
          <w:p w:rsidR="00841602" w:rsidRDefault="00841602">
            <w:pPr>
              <w:pStyle w:val="ConsPlusNormal"/>
              <w:jc w:val="center"/>
            </w:pPr>
            <w:r>
              <w:t>3</w:t>
            </w:r>
          </w:p>
        </w:tc>
        <w:tc>
          <w:tcPr>
            <w:tcW w:w="1191" w:type="dxa"/>
          </w:tcPr>
          <w:p w:rsidR="00841602" w:rsidRDefault="00841602">
            <w:pPr>
              <w:pStyle w:val="ConsPlusNormal"/>
              <w:jc w:val="center"/>
            </w:pPr>
            <w:r>
              <w:t>4</w:t>
            </w:r>
          </w:p>
        </w:tc>
        <w:tc>
          <w:tcPr>
            <w:tcW w:w="1474" w:type="dxa"/>
          </w:tcPr>
          <w:p w:rsidR="00841602" w:rsidRDefault="00841602">
            <w:pPr>
              <w:pStyle w:val="ConsPlusNormal"/>
              <w:jc w:val="center"/>
            </w:pPr>
            <w:r>
              <w:t>5</w:t>
            </w:r>
          </w:p>
        </w:tc>
        <w:tc>
          <w:tcPr>
            <w:tcW w:w="1587" w:type="dxa"/>
          </w:tcPr>
          <w:p w:rsidR="00841602" w:rsidRDefault="00841602">
            <w:pPr>
              <w:pStyle w:val="ConsPlusNormal"/>
              <w:jc w:val="center"/>
            </w:pPr>
            <w:r>
              <w:t>6</w:t>
            </w:r>
          </w:p>
        </w:tc>
        <w:tc>
          <w:tcPr>
            <w:tcW w:w="784" w:type="dxa"/>
          </w:tcPr>
          <w:p w:rsidR="00841602" w:rsidRDefault="00841602">
            <w:pPr>
              <w:pStyle w:val="ConsPlusNormal"/>
              <w:jc w:val="center"/>
            </w:pPr>
            <w:r>
              <w:t>7</w:t>
            </w:r>
          </w:p>
        </w:tc>
        <w:tc>
          <w:tcPr>
            <w:tcW w:w="850" w:type="dxa"/>
          </w:tcPr>
          <w:p w:rsidR="00841602" w:rsidRDefault="00841602">
            <w:pPr>
              <w:pStyle w:val="ConsPlusNormal"/>
              <w:jc w:val="center"/>
            </w:pPr>
            <w:r>
              <w:t>8</w:t>
            </w:r>
          </w:p>
        </w:tc>
      </w:tr>
      <w:tr w:rsidR="00841602">
        <w:tc>
          <w:tcPr>
            <w:tcW w:w="9003" w:type="dxa"/>
            <w:gridSpan w:val="8"/>
          </w:tcPr>
          <w:p w:rsidR="00841602" w:rsidRDefault="00841602">
            <w:pPr>
              <w:pStyle w:val="ConsPlusNormal"/>
              <w:jc w:val="center"/>
            </w:pPr>
            <w:r>
              <w:t>Территория, кв. км</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940</w:t>
            </w:r>
          </w:p>
        </w:tc>
        <w:tc>
          <w:tcPr>
            <w:tcW w:w="1020" w:type="dxa"/>
          </w:tcPr>
          <w:p w:rsidR="00841602" w:rsidRDefault="00841602">
            <w:pPr>
              <w:pStyle w:val="ConsPlusNormal"/>
              <w:jc w:val="center"/>
            </w:pPr>
            <w:r>
              <w:t>277,4</w:t>
            </w:r>
          </w:p>
        </w:tc>
        <w:tc>
          <w:tcPr>
            <w:tcW w:w="1191" w:type="dxa"/>
          </w:tcPr>
          <w:p w:rsidR="00841602" w:rsidRDefault="00841602">
            <w:pPr>
              <w:pStyle w:val="ConsPlusNormal"/>
              <w:jc w:val="center"/>
            </w:pPr>
            <w:r>
              <w:t>294,8</w:t>
            </w:r>
          </w:p>
        </w:tc>
        <w:tc>
          <w:tcPr>
            <w:tcW w:w="1474" w:type="dxa"/>
          </w:tcPr>
          <w:p w:rsidR="00841602" w:rsidRDefault="00841602">
            <w:pPr>
              <w:pStyle w:val="ConsPlusNormal"/>
              <w:jc w:val="center"/>
            </w:pPr>
            <w:r>
              <w:t>353,9</w:t>
            </w:r>
          </w:p>
        </w:tc>
        <w:tc>
          <w:tcPr>
            <w:tcW w:w="1587" w:type="dxa"/>
          </w:tcPr>
          <w:p w:rsidR="00841602" w:rsidRDefault="00841602">
            <w:pPr>
              <w:pStyle w:val="ConsPlusNormal"/>
              <w:jc w:val="center"/>
            </w:pPr>
            <w:r>
              <w:t>500,3</w:t>
            </w:r>
          </w:p>
        </w:tc>
        <w:tc>
          <w:tcPr>
            <w:tcW w:w="784" w:type="dxa"/>
          </w:tcPr>
          <w:p w:rsidR="00841602" w:rsidRDefault="00841602">
            <w:pPr>
              <w:pStyle w:val="ConsPlusNormal"/>
              <w:jc w:val="center"/>
            </w:pPr>
            <w:r>
              <w:t>566,9</w:t>
            </w:r>
          </w:p>
        </w:tc>
        <w:tc>
          <w:tcPr>
            <w:tcW w:w="850" w:type="dxa"/>
          </w:tcPr>
          <w:p w:rsidR="00841602" w:rsidRDefault="00841602">
            <w:pPr>
              <w:pStyle w:val="ConsPlusNormal"/>
              <w:jc w:val="center"/>
            </w:pPr>
            <w:r>
              <w:t>277,4</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940</w:t>
            </w:r>
          </w:p>
        </w:tc>
        <w:tc>
          <w:tcPr>
            <w:tcW w:w="1020" w:type="dxa"/>
          </w:tcPr>
          <w:p w:rsidR="00841602" w:rsidRDefault="00841602">
            <w:pPr>
              <w:pStyle w:val="ConsPlusNormal"/>
              <w:jc w:val="center"/>
            </w:pPr>
            <w:r>
              <w:t>277,4</w:t>
            </w:r>
          </w:p>
        </w:tc>
        <w:tc>
          <w:tcPr>
            <w:tcW w:w="1191" w:type="dxa"/>
          </w:tcPr>
          <w:p w:rsidR="00841602" w:rsidRDefault="00841602">
            <w:pPr>
              <w:pStyle w:val="ConsPlusNormal"/>
              <w:jc w:val="center"/>
            </w:pPr>
            <w:r>
              <w:t>294,8</w:t>
            </w:r>
          </w:p>
        </w:tc>
        <w:tc>
          <w:tcPr>
            <w:tcW w:w="1474" w:type="dxa"/>
          </w:tcPr>
          <w:p w:rsidR="00841602" w:rsidRDefault="00841602">
            <w:pPr>
              <w:pStyle w:val="ConsPlusNormal"/>
              <w:jc w:val="center"/>
            </w:pPr>
            <w:r>
              <w:t>353,9</w:t>
            </w:r>
          </w:p>
        </w:tc>
        <w:tc>
          <w:tcPr>
            <w:tcW w:w="1587" w:type="dxa"/>
          </w:tcPr>
          <w:p w:rsidR="00841602" w:rsidRDefault="00841602">
            <w:pPr>
              <w:pStyle w:val="ConsPlusNormal"/>
              <w:jc w:val="center"/>
            </w:pPr>
            <w:r>
              <w:t>502,7</w:t>
            </w:r>
          </w:p>
        </w:tc>
        <w:tc>
          <w:tcPr>
            <w:tcW w:w="784" w:type="dxa"/>
          </w:tcPr>
          <w:p w:rsidR="00841602" w:rsidRDefault="00841602">
            <w:pPr>
              <w:pStyle w:val="ConsPlusNormal"/>
              <w:jc w:val="center"/>
            </w:pPr>
            <w:r>
              <w:t>566,9</w:t>
            </w:r>
          </w:p>
        </w:tc>
        <w:tc>
          <w:tcPr>
            <w:tcW w:w="850" w:type="dxa"/>
          </w:tcPr>
          <w:p w:rsidR="00841602" w:rsidRDefault="00841602">
            <w:pPr>
              <w:pStyle w:val="ConsPlusNormal"/>
              <w:jc w:val="center"/>
            </w:pPr>
            <w:r>
              <w:t>277,4</w:t>
            </w:r>
          </w:p>
        </w:tc>
      </w:tr>
      <w:tr w:rsidR="00841602">
        <w:tc>
          <w:tcPr>
            <w:tcW w:w="9003" w:type="dxa"/>
            <w:gridSpan w:val="8"/>
          </w:tcPr>
          <w:p w:rsidR="00841602" w:rsidRDefault="00841602">
            <w:pPr>
              <w:pStyle w:val="ConsPlusNormal"/>
              <w:jc w:val="center"/>
            </w:pPr>
            <w:r>
              <w:t>Численность населения, тыс. человек</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691,1</w:t>
            </w:r>
          </w:p>
        </w:tc>
        <w:tc>
          <w:tcPr>
            <w:tcW w:w="1020" w:type="dxa"/>
          </w:tcPr>
          <w:p w:rsidR="00841602" w:rsidRDefault="00841602">
            <w:pPr>
              <w:pStyle w:val="ConsPlusNormal"/>
              <w:jc w:val="center"/>
            </w:pPr>
            <w:r>
              <w:t>606,1</w:t>
            </w:r>
          </w:p>
        </w:tc>
        <w:tc>
          <w:tcPr>
            <w:tcW w:w="1191" w:type="dxa"/>
          </w:tcPr>
          <w:p w:rsidR="00841602" w:rsidRDefault="00841602">
            <w:pPr>
              <w:pStyle w:val="ConsPlusNormal"/>
              <w:jc w:val="center"/>
            </w:pPr>
            <w:r>
              <w:t>540,1</w:t>
            </w:r>
          </w:p>
        </w:tc>
        <w:tc>
          <w:tcPr>
            <w:tcW w:w="1474" w:type="dxa"/>
          </w:tcPr>
          <w:p w:rsidR="00841602" w:rsidRDefault="00841602">
            <w:pPr>
              <w:pStyle w:val="ConsPlusNormal"/>
              <w:jc w:val="center"/>
            </w:pPr>
            <w:r>
              <w:t>1017,2</w:t>
            </w:r>
          </w:p>
        </w:tc>
        <w:tc>
          <w:tcPr>
            <w:tcW w:w="1587" w:type="dxa"/>
          </w:tcPr>
          <w:p w:rsidR="00841602" w:rsidRDefault="00841602">
            <w:pPr>
              <w:pStyle w:val="ConsPlusNormal"/>
              <w:jc w:val="center"/>
            </w:pPr>
            <w:r>
              <w:t>1523,8</w:t>
            </w:r>
          </w:p>
        </w:tc>
        <w:tc>
          <w:tcPr>
            <w:tcW w:w="784" w:type="dxa"/>
          </w:tcPr>
          <w:p w:rsidR="00841602" w:rsidRDefault="00841602">
            <w:pPr>
              <w:pStyle w:val="ConsPlusNormal"/>
              <w:jc w:val="center"/>
            </w:pPr>
            <w:r>
              <w:t>1160,7</w:t>
            </w:r>
          </w:p>
        </w:tc>
        <w:tc>
          <w:tcPr>
            <w:tcW w:w="850" w:type="dxa"/>
          </w:tcPr>
          <w:p w:rsidR="00841602" w:rsidRDefault="00841602">
            <w:pPr>
              <w:pStyle w:val="ConsPlusNormal"/>
              <w:jc w:val="center"/>
            </w:pPr>
            <w:r>
              <w:t>569,5</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696,4</w:t>
            </w:r>
          </w:p>
        </w:tc>
        <w:tc>
          <w:tcPr>
            <w:tcW w:w="1020" w:type="dxa"/>
          </w:tcPr>
          <w:p w:rsidR="00841602" w:rsidRDefault="00841602">
            <w:pPr>
              <w:pStyle w:val="ConsPlusNormal"/>
              <w:jc w:val="center"/>
            </w:pPr>
            <w:r>
              <w:t>623,8</w:t>
            </w:r>
          </w:p>
        </w:tc>
        <w:tc>
          <w:tcPr>
            <w:tcW w:w="1191" w:type="dxa"/>
          </w:tcPr>
          <w:p w:rsidR="00841602" w:rsidRDefault="00841602">
            <w:pPr>
              <w:pStyle w:val="ConsPlusNormal"/>
              <w:jc w:val="center"/>
            </w:pPr>
            <w:r>
              <w:t>559</w:t>
            </w:r>
          </w:p>
        </w:tc>
        <w:tc>
          <w:tcPr>
            <w:tcW w:w="1474" w:type="dxa"/>
          </w:tcPr>
          <w:p w:rsidR="00841602" w:rsidRDefault="00841602">
            <w:pPr>
              <w:pStyle w:val="ConsPlusNormal"/>
              <w:jc w:val="center"/>
            </w:pPr>
            <w:r>
              <w:t>1091,6</w:t>
            </w:r>
          </w:p>
        </w:tc>
        <w:tc>
          <w:tcPr>
            <w:tcW w:w="1587" w:type="dxa"/>
          </w:tcPr>
          <w:p w:rsidR="00841602" w:rsidRDefault="00841602">
            <w:pPr>
              <w:pStyle w:val="ConsPlusNormal"/>
              <w:jc w:val="center"/>
            </w:pPr>
            <w:r>
              <w:t>1602,2</w:t>
            </w:r>
          </w:p>
        </w:tc>
        <w:tc>
          <w:tcPr>
            <w:tcW w:w="784" w:type="dxa"/>
          </w:tcPr>
          <w:p w:rsidR="00841602" w:rsidRDefault="00841602">
            <w:pPr>
              <w:pStyle w:val="ConsPlusNormal"/>
              <w:jc w:val="center"/>
            </w:pPr>
            <w:r>
              <w:t>1172</w:t>
            </w:r>
          </w:p>
        </w:tc>
        <w:tc>
          <w:tcPr>
            <w:tcW w:w="850" w:type="dxa"/>
          </w:tcPr>
          <w:p w:rsidR="00841602" w:rsidRDefault="00841602">
            <w:pPr>
              <w:pStyle w:val="ConsPlusNormal"/>
              <w:jc w:val="center"/>
            </w:pPr>
            <w:r>
              <w:t>594,8</w:t>
            </w:r>
          </w:p>
        </w:tc>
      </w:tr>
      <w:tr w:rsidR="00841602">
        <w:tc>
          <w:tcPr>
            <w:tcW w:w="9003" w:type="dxa"/>
            <w:gridSpan w:val="8"/>
          </w:tcPr>
          <w:p w:rsidR="00841602" w:rsidRDefault="00841602">
            <w:pPr>
              <w:pStyle w:val="ConsPlusNormal"/>
              <w:jc w:val="center"/>
            </w:pPr>
            <w:r>
              <w:t>Индекс промышленного производства, %</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105,2</w:t>
            </w:r>
          </w:p>
        </w:tc>
        <w:tc>
          <w:tcPr>
            <w:tcW w:w="1020" w:type="dxa"/>
          </w:tcPr>
          <w:p w:rsidR="00841602" w:rsidRDefault="00841602">
            <w:pPr>
              <w:pStyle w:val="ConsPlusNormal"/>
              <w:jc w:val="center"/>
            </w:pPr>
            <w:r>
              <w:t xml:space="preserve">98,1 </w:t>
            </w:r>
            <w:hyperlink w:anchor="P289">
              <w:r>
                <w:rPr>
                  <w:color w:val="0000FF"/>
                </w:rPr>
                <w:t>&lt;1&gt;</w:t>
              </w:r>
            </w:hyperlink>
          </w:p>
        </w:tc>
        <w:tc>
          <w:tcPr>
            <w:tcW w:w="1191" w:type="dxa"/>
          </w:tcPr>
          <w:p w:rsidR="00841602" w:rsidRDefault="00841602">
            <w:pPr>
              <w:pStyle w:val="ConsPlusNormal"/>
              <w:jc w:val="center"/>
            </w:pPr>
            <w:r>
              <w:lastRenderedPageBreak/>
              <w:t>100,0</w:t>
            </w:r>
          </w:p>
        </w:tc>
        <w:tc>
          <w:tcPr>
            <w:tcW w:w="1474" w:type="dxa"/>
          </w:tcPr>
          <w:p w:rsidR="00841602" w:rsidRDefault="00841602">
            <w:pPr>
              <w:pStyle w:val="ConsPlusNormal"/>
              <w:jc w:val="center"/>
            </w:pPr>
            <w:r>
              <w:t>106,8</w:t>
            </w:r>
          </w:p>
        </w:tc>
        <w:tc>
          <w:tcPr>
            <w:tcW w:w="1587" w:type="dxa"/>
          </w:tcPr>
          <w:p w:rsidR="00841602" w:rsidRDefault="00841602">
            <w:pPr>
              <w:pStyle w:val="ConsPlusNormal"/>
              <w:jc w:val="center"/>
            </w:pPr>
            <w:r>
              <w:t xml:space="preserve">109,0 (по </w:t>
            </w:r>
            <w:r>
              <w:lastRenderedPageBreak/>
              <w:t>области)</w:t>
            </w:r>
          </w:p>
        </w:tc>
        <w:tc>
          <w:tcPr>
            <w:tcW w:w="784" w:type="dxa"/>
          </w:tcPr>
          <w:p w:rsidR="00841602" w:rsidRDefault="00841602">
            <w:pPr>
              <w:pStyle w:val="ConsPlusNormal"/>
              <w:jc w:val="center"/>
            </w:pPr>
            <w:r>
              <w:lastRenderedPageBreak/>
              <w:t>102,3</w:t>
            </w:r>
          </w:p>
        </w:tc>
        <w:tc>
          <w:tcPr>
            <w:tcW w:w="850" w:type="dxa"/>
          </w:tcPr>
          <w:p w:rsidR="00841602" w:rsidRDefault="00841602">
            <w:pPr>
              <w:pStyle w:val="ConsPlusNormal"/>
              <w:jc w:val="center"/>
            </w:pPr>
            <w:r>
              <w:t xml:space="preserve">100,2 </w:t>
            </w:r>
            <w:hyperlink w:anchor="P289">
              <w:r>
                <w:rPr>
                  <w:color w:val="0000FF"/>
                </w:rPr>
                <w:t>&lt;1&gt;</w:t>
              </w:r>
            </w:hyperlink>
          </w:p>
        </w:tc>
      </w:tr>
      <w:tr w:rsidR="00841602">
        <w:tc>
          <w:tcPr>
            <w:tcW w:w="1077" w:type="dxa"/>
          </w:tcPr>
          <w:p w:rsidR="00841602" w:rsidRDefault="00841602">
            <w:pPr>
              <w:pStyle w:val="ConsPlusNormal"/>
              <w:jc w:val="both"/>
            </w:pPr>
            <w:r>
              <w:lastRenderedPageBreak/>
              <w:t>2017 г.</w:t>
            </w:r>
          </w:p>
        </w:tc>
        <w:tc>
          <w:tcPr>
            <w:tcW w:w="1020" w:type="dxa"/>
          </w:tcPr>
          <w:p w:rsidR="00841602" w:rsidRDefault="00841602">
            <w:pPr>
              <w:pStyle w:val="ConsPlusNormal"/>
              <w:jc w:val="center"/>
            </w:pPr>
            <w:r>
              <w:t>105,5</w:t>
            </w:r>
          </w:p>
        </w:tc>
        <w:tc>
          <w:tcPr>
            <w:tcW w:w="1020" w:type="dxa"/>
          </w:tcPr>
          <w:p w:rsidR="00841602" w:rsidRDefault="00841602">
            <w:pPr>
              <w:pStyle w:val="ConsPlusNormal"/>
              <w:jc w:val="center"/>
            </w:pPr>
            <w:r>
              <w:t xml:space="preserve">81,3 </w:t>
            </w:r>
            <w:hyperlink w:anchor="P289">
              <w:r>
                <w:rPr>
                  <w:color w:val="0000FF"/>
                </w:rPr>
                <w:t>&lt;1&gt;</w:t>
              </w:r>
            </w:hyperlink>
          </w:p>
        </w:tc>
        <w:tc>
          <w:tcPr>
            <w:tcW w:w="1191" w:type="dxa"/>
          </w:tcPr>
          <w:p w:rsidR="00841602" w:rsidRDefault="00841602">
            <w:pPr>
              <w:pStyle w:val="ConsPlusNormal"/>
              <w:jc w:val="center"/>
            </w:pPr>
            <w:r>
              <w:t>99,6</w:t>
            </w:r>
          </w:p>
        </w:tc>
        <w:tc>
          <w:tcPr>
            <w:tcW w:w="1474" w:type="dxa"/>
          </w:tcPr>
          <w:p w:rsidR="00841602" w:rsidRDefault="00841602">
            <w:pPr>
              <w:pStyle w:val="ConsPlusNormal"/>
              <w:jc w:val="center"/>
            </w:pPr>
            <w:r>
              <w:t>101,5</w:t>
            </w:r>
          </w:p>
        </w:tc>
        <w:tc>
          <w:tcPr>
            <w:tcW w:w="1587" w:type="dxa"/>
          </w:tcPr>
          <w:p w:rsidR="00841602" w:rsidRDefault="00841602">
            <w:pPr>
              <w:pStyle w:val="ConsPlusNormal"/>
              <w:jc w:val="center"/>
            </w:pPr>
            <w:r>
              <w:t>103,0 (по области)</w:t>
            </w:r>
          </w:p>
        </w:tc>
        <w:tc>
          <w:tcPr>
            <w:tcW w:w="784" w:type="dxa"/>
          </w:tcPr>
          <w:p w:rsidR="00841602" w:rsidRDefault="00841602">
            <w:pPr>
              <w:pStyle w:val="ConsPlusNormal"/>
              <w:jc w:val="center"/>
            </w:pPr>
            <w:r>
              <w:t>104,0</w:t>
            </w:r>
          </w:p>
        </w:tc>
        <w:tc>
          <w:tcPr>
            <w:tcW w:w="850" w:type="dxa"/>
          </w:tcPr>
          <w:p w:rsidR="00841602" w:rsidRDefault="00841602">
            <w:pPr>
              <w:pStyle w:val="ConsPlusNormal"/>
              <w:jc w:val="center"/>
            </w:pPr>
            <w:r>
              <w:t xml:space="preserve">103,7 </w:t>
            </w:r>
            <w:hyperlink w:anchor="P289">
              <w:r>
                <w:rPr>
                  <w:color w:val="0000FF"/>
                </w:rPr>
                <w:t>&lt;1&gt;</w:t>
              </w:r>
            </w:hyperlink>
          </w:p>
        </w:tc>
      </w:tr>
      <w:tr w:rsidR="00841602">
        <w:tc>
          <w:tcPr>
            <w:tcW w:w="9003" w:type="dxa"/>
            <w:gridSpan w:val="8"/>
          </w:tcPr>
          <w:p w:rsidR="00841602" w:rsidRDefault="00841602">
            <w:pPr>
              <w:pStyle w:val="ConsPlusNormal"/>
              <w:jc w:val="center"/>
            </w:pPr>
            <w:r>
              <w:t>Объем отгруженных товаров собственного производства, выполненных работ и услуг по крупным и средним промышленным предприятиям на душу населения, тыс. рублей</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81,5</w:t>
            </w:r>
          </w:p>
        </w:tc>
        <w:tc>
          <w:tcPr>
            <w:tcW w:w="1020" w:type="dxa"/>
          </w:tcPr>
          <w:p w:rsidR="00841602" w:rsidRDefault="00841602">
            <w:pPr>
              <w:pStyle w:val="ConsPlusNormal"/>
              <w:jc w:val="center"/>
            </w:pPr>
            <w:r>
              <w:t>112,2</w:t>
            </w:r>
          </w:p>
        </w:tc>
        <w:tc>
          <w:tcPr>
            <w:tcW w:w="1191" w:type="dxa"/>
          </w:tcPr>
          <w:p w:rsidR="00841602" w:rsidRDefault="00841602">
            <w:pPr>
              <w:pStyle w:val="ConsPlusNormal"/>
              <w:jc w:val="center"/>
            </w:pPr>
            <w:r>
              <w:t>216,5</w:t>
            </w:r>
          </w:p>
        </w:tc>
        <w:tc>
          <w:tcPr>
            <w:tcW w:w="1474" w:type="dxa"/>
          </w:tcPr>
          <w:p w:rsidR="00841602" w:rsidRDefault="00841602">
            <w:pPr>
              <w:pStyle w:val="ConsPlusNormal"/>
              <w:jc w:val="center"/>
            </w:pPr>
            <w:r>
              <w:t>258</w:t>
            </w:r>
          </w:p>
        </w:tc>
        <w:tc>
          <w:tcPr>
            <w:tcW w:w="1587" w:type="dxa"/>
          </w:tcPr>
          <w:p w:rsidR="00841602" w:rsidRDefault="00841602">
            <w:pPr>
              <w:pStyle w:val="ConsPlusNormal"/>
              <w:jc w:val="center"/>
            </w:pPr>
            <w:r>
              <w:t>132,8</w:t>
            </w:r>
          </w:p>
        </w:tc>
        <w:tc>
          <w:tcPr>
            <w:tcW w:w="784" w:type="dxa"/>
          </w:tcPr>
          <w:p w:rsidR="00841602" w:rsidRDefault="00841602">
            <w:pPr>
              <w:pStyle w:val="ConsPlusNormal"/>
              <w:jc w:val="center"/>
            </w:pPr>
            <w:r>
              <w:t>477</w:t>
            </w:r>
          </w:p>
        </w:tc>
        <w:tc>
          <w:tcPr>
            <w:tcW w:w="850" w:type="dxa"/>
          </w:tcPr>
          <w:p w:rsidR="00841602" w:rsidRDefault="00841602">
            <w:pPr>
              <w:pStyle w:val="ConsPlusNormal"/>
              <w:jc w:val="center"/>
            </w:pPr>
            <w:r>
              <w:t>144</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118</w:t>
            </w:r>
          </w:p>
        </w:tc>
        <w:tc>
          <w:tcPr>
            <w:tcW w:w="1020" w:type="dxa"/>
          </w:tcPr>
          <w:p w:rsidR="00841602" w:rsidRDefault="00841602">
            <w:pPr>
              <w:pStyle w:val="ConsPlusNormal"/>
              <w:jc w:val="center"/>
            </w:pPr>
            <w:r>
              <w:t>241</w:t>
            </w:r>
          </w:p>
        </w:tc>
        <w:tc>
          <w:tcPr>
            <w:tcW w:w="1191" w:type="dxa"/>
          </w:tcPr>
          <w:p w:rsidR="00841602" w:rsidRDefault="00841602">
            <w:pPr>
              <w:pStyle w:val="ConsPlusNormal"/>
              <w:jc w:val="center"/>
            </w:pPr>
            <w:r>
              <w:t>244</w:t>
            </w:r>
          </w:p>
        </w:tc>
        <w:tc>
          <w:tcPr>
            <w:tcW w:w="1474" w:type="dxa"/>
          </w:tcPr>
          <w:p w:rsidR="00841602" w:rsidRDefault="00841602">
            <w:pPr>
              <w:pStyle w:val="ConsPlusNormal"/>
              <w:jc w:val="center"/>
            </w:pPr>
            <w:r>
              <w:t>315</w:t>
            </w:r>
          </w:p>
        </w:tc>
        <w:tc>
          <w:tcPr>
            <w:tcW w:w="1587" w:type="dxa"/>
          </w:tcPr>
          <w:p w:rsidR="00841602" w:rsidRDefault="00841602">
            <w:pPr>
              <w:pStyle w:val="ConsPlusNormal"/>
              <w:jc w:val="center"/>
            </w:pPr>
            <w:r>
              <w:t>165</w:t>
            </w:r>
          </w:p>
        </w:tc>
        <w:tc>
          <w:tcPr>
            <w:tcW w:w="784" w:type="dxa"/>
          </w:tcPr>
          <w:p w:rsidR="00841602" w:rsidRDefault="00841602">
            <w:pPr>
              <w:pStyle w:val="ConsPlusNormal"/>
              <w:jc w:val="center"/>
            </w:pPr>
            <w:r>
              <w:t>642</w:t>
            </w:r>
          </w:p>
        </w:tc>
        <w:tc>
          <w:tcPr>
            <w:tcW w:w="850" w:type="dxa"/>
          </w:tcPr>
          <w:p w:rsidR="00841602" w:rsidRDefault="00841602">
            <w:pPr>
              <w:pStyle w:val="ConsPlusNormal"/>
              <w:jc w:val="center"/>
            </w:pPr>
            <w:r>
              <w:t>197</w:t>
            </w:r>
          </w:p>
        </w:tc>
      </w:tr>
      <w:tr w:rsidR="00841602">
        <w:tc>
          <w:tcPr>
            <w:tcW w:w="9003" w:type="dxa"/>
            <w:gridSpan w:val="8"/>
          </w:tcPr>
          <w:p w:rsidR="00841602" w:rsidRDefault="00841602">
            <w:pPr>
              <w:pStyle w:val="ConsPlusNormal"/>
              <w:jc w:val="center"/>
            </w:pPr>
            <w:r>
              <w:t>Инвестиции в основной капитал по крупным и средним организациям на душу населения, тыс. рублей</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27,5</w:t>
            </w:r>
          </w:p>
        </w:tc>
        <w:tc>
          <w:tcPr>
            <w:tcW w:w="1020" w:type="dxa"/>
          </w:tcPr>
          <w:p w:rsidR="00841602" w:rsidRDefault="00841602">
            <w:pPr>
              <w:pStyle w:val="ConsPlusNormal"/>
              <w:jc w:val="center"/>
            </w:pPr>
            <w:r>
              <w:t>31,3</w:t>
            </w:r>
          </w:p>
        </w:tc>
        <w:tc>
          <w:tcPr>
            <w:tcW w:w="1191" w:type="dxa"/>
          </w:tcPr>
          <w:p w:rsidR="00841602" w:rsidRDefault="00841602">
            <w:pPr>
              <w:pStyle w:val="ConsPlusNormal"/>
              <w:jc w:val="center"/>
            </w:pPr>
            <w:r>
              <w:t>41,6</w:t>
            </w:r>
          </w:p>
        </w:tc>
        <w:tc>
          <w:tcPr>
            <w:tcW w:w="1474" w:type="dxa"/>
          </w:tcPr>
          <w:p w:rsidR="00841602" w:rsidRDefault="00841602">
            <w:pPr>
              <w:pStyle w:val="ConsPlusNormal"/>
              <w:jc w:val="center"/>
            </w:pPr>
            <w:r>
              <w:t>67,7</w:t>
            </w:r>
          </w:p>
        </w:tc>
        <w:tc>
          <w:tcPr>
            <w:tcW w:w="1587" w:type="dxa"/>
          </w:tcPr>
          <w:p w:rsidR="00841602" w:rsidRDefault="00841602">
            <w:pPr>
              <w:pStyle w:val="ConsPlusNormal"/>
              <w:jc w:val="center"/>
            </w:pPr>
            <w:r>
              <w:t>54,6</w:t>
            </w:r>
          </w:p>
        </w:tc>
        <w:tc>
          <w:tcPr>
            <w:tcW w:w="784" w:type="dxa"/>
          </w:tcPr>
          <w:p w:rsidR="00841602" w:rsidRDefault="00841602">
            <w:pPr>
              <w:pStyle w:val="ConsPlusNormal"/>
              <w:jc w:val="center"/>
            </w:pPr>
            <w:r>
              <w:t>58</w:t>
            </w:r>
          </w:p>
        </w:tc>
        <w:tc>
          <w:tcPr>
            <w:tcW w:w="850" w:type="dxa"/>
          </w:tcPr>
          <w:p w:rsidR="00841602" w:rsidRDefault="00841602">
            <w:pPr>
              <w:pStyle w:val="ConsPlusNormal"/>
              <w:jc w:val="center"/>
            </w:pPr>
            <w:r>
              <w:t>50,6</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26,6</w:t>
            </w:r>
          </w:p>
        </w:tc>
        <w:tc>
          <w:tcPr>
            <w:tcW w:w="1020" w:type="dxa"/>
          </w:tcPr>
          <w:p w:rsidR="00841602" w:rsidRDefault="00841602">
            <w:pPr>
              <w:pStyle w:val="ConsPlusNormal"/>
              <w:jc w:val="center"/>
            </w:pPr>
            <w:r>
              <w:t>71</w:t>
            </w:r>
          </w:p>
        </w:tc>
        <w:tc>
          <w:tcPr>
            <w:tcW w:w="1191" w:type="dxa"/>
          </w:tcPr>
          <w:p w:rsidR="00841602" w:rsidRDefault="00841602">
            <w:pPr>
              <w:pStyle w:val="ConsPlusNormal"/>
              <w:jc w:val="center"/>
            </w:pPr>
            <w:r>
              <w:t>31,1</w:t>
            </w:r>
          </w:p>
        </w:tc>
        <w:tc>
          <w:tcPr>
            <w:tcW w:w="1474" w:type="dxa"/>
          </w:tcPr>
          <w:p w:rsidR="00841602" w:rsidRDefault="00841602">
            <w:pPr>
              <w:pStyle w:val="ConsPlusNormal"/>
              <w:jc w:val="center"/>
            </w:pPr>
            <w:r>
              <w:t>37,1</w:t>
            </w:r>
          </w:p>
        </w:tc>
        <w:tc>
          <w:tcPr>
            <w:tcW w:w="1587" w:type="dxa"/>
          </w:tcPr>
          <w:p w:rsidR="00841602" w:rsidRDefault="00841602">
            <w:pPr>
              <w:pStyle w:val="ConsPlusNormal"/>
              <w:jc w:val="center"/>
            </w:pPr>
            <w:r>
              <w:t>40</w:t>
            </w:r>
          </w:p>
        </w:tc>
        <w:tc>
          <w:tcPr>
            <w:tcW w:w="784" w:type="dxa"/>
          </w:tcPr>
          <w:p w:rsidR="00841602" w:rsidRDefault="00841602">
            <w:pPr>
              <w:pStyle w:val="ConsPlusNormal"/>
              <w:jc w:val="center"/>
            </w:pPr>
            <w:r>
              <w:t>51</w:t>
            </w:r>
          </w:p>
        </w:tc>
        <w:tc>
          <w:tcPr>
            <w:tcW w:w="850" w:type="dxa"/>
          </w:tcPr>
          <w:p w:rsidR="00841602" w:rsidRDefault="00841602">
            <w:pPr>
              <w:pStyle w:val="ConsPlusNormal"/>
              <w:jc w:val="center"/>
            </w:pPr>
            <w:r>
              <w:t>42,8</w:t>
            </w:r>
          </w:p>
        </w:tc>
      </w:tr>
      <w:tr w:rsidR="00841602">
        <w:tc>
          <w:tcPr>
            <w:tcW w:w="9003" w:type="dxa"/>
            <w:gridSpan w:val="8"/>
          </w:tcPr>
          <w:p w:rsidR="00841602" w:rsidRDefault="00841602">
            <w:pPr>
              <w:pStyle w:val="ConsPlusNormal"/>
              <w:jc w:val="center"/>
            </w:pPr>
            <w:r>
              <w:t>Среднемесячная заработная плата работников крупных и средних организаций, рублей</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21753</w:t>
            </w:r>
          </w:p>
        </w:tc>
        <w:tc>
          <w:tcPr>
            <w:tcW w:w="1020" w:type="dxa"/>
          </w:tcPr>
          <w:p w:rsidR="00841602" w:rsidRDefault="00841602">
            <w:pPr>
              <w:pStyle w:val="ConsPlusNormal"/>
              <w:jc w:val="center"/>
            </w:pPr>
            <w:r>
              <w:t>33431</w:t>
            </w:r>
          </w:p>
        </w:tc>
        <w:tc>
          <w:tcPr>
            <w:tcW w:w="1191" w:type="dxa"/>
          </w:tcPr>
          <w:p w:rsidR="00841602" w:rsidRDefault="00841602">
            <w:pPr>
              <w:pStyle w:val="ConsPlusNormal"/>
              <w:jc w:val="center"/>
            </w:pPr>
            <w:r>
              <w:t>25234</w:t>
            </w:r>
          </w:p>
        </w:tc>
        <w:tc>
          <w:tcPr>
            <w:tcW w:w="1474" w:type="dxa"/>
          </w:tcPr>
          <w:p w:rsidR="00841602" w:rsidRDefault="00841602">
            <w:pPr>
              <w:pStyle w:val="ConsPlusNormal"/>
              <w:jc w:val="center"/>
            </w:pPr>
            <w:r>
              <w:t>32539</w:t>
            </w:r>
          </w:p>
        </w:tc>
        <w:tc>
          <w:tcPr>
            <w:tcW w:w="1587" w:type="dxa"/>
          </w:tcPr>
          <w:p w:rsidR="00841602" w:rsidRDefault="00841602">
            <w:pPr>
              <w:pStyle w:val="ConsPlusNormal"/>
              <w:jc w:val="center"/>
            </w:pPr>
            <w:r>
              <w:t>29549</w:t>
            </w:r>
          </w:p>
        </w:tc>
        <w:tc>
          <w:tcPr>
            <w:tcW w:w="784" w:type="dxa"/>
          </w:tcPr>
          <w:p w:rsidR="00841602" w:rsidRDefault="00841602">
            <w:pPr>
              <w:pStyle w:val="ConsPlusNormal"/>
              <w:jc w:val="center"/>
            </w:pPr>
            <w:r>
              <w:t>25015</w:t>
            </w:r>
          </w:p>
        </w:tc>
        <w:tc>
          <w:tcPr>
            <w:tcW w:w="850" w:type="dxa"/>
          </w:tcPr>
          <w:p w:rsidR="00841602" w:rsidRDefault="00841602">
            <w:pPr>
              <w:pStyle w:val="ConsPlusNormal"/>
              <w:jc w:val="center"/>
            </w:pPr>
            <w:r>
              <w:t>30442</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31151</w:t>
            </w:r>
          </w:p>
        </w:tc>
        <w:tc>
          <w:tcPr>
            <w:tcW w:w="1020" w:type="dxa"/>
          </w:tcPr>
          <w:p w:rsidR="00841602" w:rsidRDefault="00841602">
            <w:pPr>
              <w:pStyle w:val="ConsPlusNormal"/>
              <w:jc w:val="center"/>
            </w:pPr>
            <w:r>
              <w:t>46980</w:t>
            </w:r>
          </w:p>
        </w:tc>
        <w:tc>
          <w:tcPr>
            <w:tcW w:w="1191" w:type="dxa"/>
          </w:tcPr>
          <w:p w:rsidR="00841602" w:rsidRDefault="00841602">
            <w:pPr>
              <w:pStyle w:val="ConsPlusNormal"/>
              <w:jc w:val="center"/>
            </w:pPr>
            <w:r>
              <w:t>39371</w:t>
            </w:r>
          </w:p>
        </w:tc>
        <w:tc>
          <w:tcPr>
            <w:tcW w:w="1474" w:type="dxa"/>
          </w:tcPr>
          <w:p w:rsidR="00841602" w:rsidRDefault="00841602">
            <w:pPr>
              <w:pStyle w:val="ConsPlusNormal"/>
              <w:jc w:val="center"/>
            </w:pPr>
            <w:r>
              <w:t>44384</w:t>
            </w:r>
          </w:p>
        </w:tc>
        <w:tc>
          <w:tcPr>
            <w:tcW w:w="1587" w:type="dxa"/>
          </w:tcPr>
          <w:p w:rsidR="00841602" w:rsidRDefault="00841602">
            <w:pPr>
              <w:pStyle w:val="ConsPlusNormal"/>
              <w:jc w:val="center"/>
            </w:pPr>
            <w:r>
              <w:t>42085</w:t>
            </w:r>
          </w:p>
        </w:tc>
        <w:tc>
          <w:tcPr>
            <w:tcW w:w="784" w:type="dxa"/>
          </w:tcPr>
          <w:p w:rsidR="00841602" w:rsidRDefault="00841602">
            <w:pPr>
              <w:pStyle w:val="ConsPlusNormal"/>
              <w:jc w:val="center"/>
            </w:pPr>
            <w:r>
              <w:t>35454</w:t>
            </w:r>
          </w:p>
        </w:tc>
        <w:tc>
          <w:tcPr>
            <w:tcW w:w="850" w:type="dxa"/>
          </w:tcPr>
          <w:p w:rsidR="00841602" w:rsidRDefault="00841602">
            <w:pPr>
              <w:pStyle w:val="ConsPlusNormal"/>
              <w:jc w:val="center"/>
            </w:pPr>
            <w:r>
              <w:t>43402</w:t>
            </w:r>
          </w:p>
        </w:tc>
      </w:tr>
      <w:tr w:rsidR="00841602">
        <w:tc>
          <w:tcPr>
            <w:tcW w:w="9003" w:type="dxa"/>
            <w:gridSpan w:val="8"/>
          </w:tcPr>
          <w:p w:rsidR="00841602" w:rsidRDefault="00841602">
            <w:pPr>
              <w:pStyle w:val="ConsPlusNormal"/>
              <w:jc w:val="center"/>
            </w:pPr>
            <w:r>
              <w:t>Оборот розничной торговли на душу населения, тыс. рублей</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191,8</w:t>
            </w:r>
          </w:p>
        </w:tc>
        <w:tc>
          <w:tcPr>
            <w:tcW w:w="1020" w:type="dxa"/>
          </w:tcPr>
          <w:p w:rsidR="00841602" w:rsidRDefault="00841602">
            <w:pPr>
              <w:pStyle w:val="ConsPlusNormal"/>
              <w:jc w:val="center"/>
            </w:pPr>
            <w:r>
              <w:t>188,7</w:t>
            </w:r>
          </w:p>
        </w:tc>
        <w:tc>
          <w:tcPr>
            <w:tcW w:w="1191" w:type="dxa"/>
          </w:tcPr>
          <w:p w:rsidR="00841602" w:rsidRDefault="00841602">
            <w:pPr>
              <w:pStyle w:val="ConsPlusNormal"/>
              <w:jc w:val="center"/>
            </w:pPr>
            <w:r>
              <w:t>186,4</w:t>
            </w:r>
          </w:p>
        </w:tc>
        <w:tc>
          <w:tcPr>
            <w:tcW w:w="1474" w:type="dxa"/>
          </w:tcPr>
          <w:p w:rsidR="00841602" w:rsidRDefault="00841602">
            <w:pPr>
              <w:pStyle w:val="ConsPlusNormal"/>
              <w:jc w:val="center"/>
            </w:pPr>
            <w:r>
              <w:t>246</w:t>
            </w:r>
          </w:p>
        </w:tc>
        <w:tc>
          <w:tcPr>
            <w:tcW w:w="1587" w:type="dxa"/>
          </w:tcPr>
          <w:p w:rsidR="00841602" w:rsidRDefault="00841602">
            <w:pPr>
              <w:pStyle w:val="ConsPlusNormal"/>
              <w:jc w:val="center"/>
            </w:pPr>
            <w:r>
              <w:t>198</w:t>
            </w:r>
          </w:p>
        </w:tc>
        <w:tc>
          <w:tcPr>
            <w:tcW w:w="784" w:type="dxa"/>
          </w:tcPr>
          <w:p w:rsidR="00841602" w:rsidRDefault="00841602">
            <w:pPr>
              <w:pStyle w:val="ConsPlusNormal"/>
              <w:jc w:val="center"/>
            </w:pPr>
            <w:r>
              <w:t>193,3</w:t>
            </w:r>
          </w:p>
        </w:tc>
        <w:tc>
          <w:tcPr>
            <w:tcW w:w="850" w:type="dxa"/>
          </w:tcPr>
          <w:p w:rsidR="00841602" w:rsidRDefault="00841602">
            <w:pPr>
              <w:pStyle w:val="ConsPlusNormal"/>
              <w:jc w:val="center"/>
            </w:pPr>
            <w:r>
              <w:t>128</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260</w:t>
            </w:r>
          </w:p>
        </w:tc>
        <w:tc>
          <w:tcPr>
            <w:tcW w:w="1020" w:type="dxa"/>
          </w:tcPr>
          <w:p w:rsidR="00841602" w:rsidRDefault="00841602">
            <w:pPr>
              <w:pStyle w:val="ConsPlusNormal"/>
              <w:jc w:val="center"/>
            </w:pPr>
            <w:r>
              <w:t>223</w:t>
            </w:r>
          </w:p>
        </w:tc>
        <w:tc>
          <w:tcPr>
            <w:tcW w:w="1191" w:type="dxa"/>
          </w:tcPr>
          <w:p w:rsidR="00841602" w:rsidRDefault="00841602">
            <w:pPr>
              <w:pStyle w:val="ConsPlusNormal"/>
              <w:jc w:val="center"/>
            </w:pPr>
            <w:r>
              <w:t>191</w:t>
            </w:r>
          </w:p>
        </w:tc>
        <w:tc>
          <w:tcPr>
            <w:tcW w:w="1474" w:type="dxa"/>
          </w:tcPr>
          <w:p w:rsidR="00841602" w:rsidRDefault="00841602">
            <w:pPr>
              <w:pStyle w:val="ConsPlusNormal"/>
              <w:jc w:val="center"/>
            </w:pPr>
            <w:r>
              <w:t>282</w:t>
            </w:r>
          </w:p>
        </w:tc>
        <w:tc>
          <w:tcPr>
            <w:tcW w:w="1587" w:type="dxa"/>
          </w:tcPr>
          <w:p w:rsidR="00841602" w:rsidRDefault="00841602">
            <w:pPr>
              <w:pStyle w:val="ConsPlusNormal"/>
              <w:jc w:val="center"/>
            </w:pPr>
            <w:r>
              <w:t>220</w:t>
            </w:r>
          </w:p>
        </w:tc>
        <w:tc>
          <w:tcPr>
            <w:tcW w:w="784" w:type="dxa"/>
          </w:tcPr>
          <w:p w:rsidR="00841602" w:rsidRDefault="00841602">
            <w:pPr>
              <w:pStyle w:val="ConsPlusNormal"/>
              <w:jc w:val="center"/>
            </w:pPr>
            <w:r>
              <w:t>239</w:t>
            </w:r>
          </w:p>
        </w:tc>
        <w:tc>
          <w:tcPr>
            <w:tcW w:w="850" w:type="dxa"/>
          </w:tcPr>
          <w:p w:rsidR="00841602" w:rsidRDefault="00841602">
            <w:pPr>
              <w:pStyle w:val="ConsPlusNormal"/>
              <w:jc w:val="center"/>
            </w:pPr>
            <w:r>
              <w:t>193</w:t>
            </w:r>
          </w:p>
        </w:tc>
      </w:tr>
      <w:tr w:rsidR="00841602">
        <w:tc>
          <w:tcPr>
            <w:tcW w:w="9003" w:type="dxa"/>
            <w:gridSpan w:val="8"/>
          </w:tcPr>
          <w:p w:rsidR="00841602" w:rsidRDefault="00841602">
            <w:pPr>
              <w:pStyle w:val="ConsPlusNormal"/>
              <w:jc w:val="center"/>
            </w:pPr>
            <w:r>
              <w:t>Ввод в действие общей площади жилых помещений, тыс. кв. метров</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355,2</w:t>
            </w:r>
          </w:p>
        </w:tc>
        <w:tc>
          <w:tcPr>
            <w:tcW w:w="1020" w:type="dxa"/>
          </w:tcPr>
          <w:p w:rsidR="00841602" w:rsidRDefault="00841602">
            <w:pPr>
              <w:pStyle w:val="ConsPlusNormal"/>
              <w:jc w:val="center"/>
            </w:pPr>
            <w:r>
              <w:t>496,4</w:t>
            </w:r>
          </w:p>
        </w:tc>
        <w:tc>
          <w:tcPr>
            <w:tcW w:w="1191" w:type="dxa"/>
          </w:tcPr>
          <w:p w:rsidR="00841602" w:rsidRDefault="00841602">
            <w:pPr>
              <w:pStyle w:val="ConsPlusNormal"/>
              <w:jc w:val="center"/>
            </w:pPr>
            <w:r>
              <w:t>270,5</w:t>
            </w:r>
          </w:p>
        </w:tc>
        <w:tc>
          <w:tcPr>
            <w:tcW w:w="1474" w:type="dxa"/>
          </w:tcPr>
          <w:p w:rsidR="00841602" w:rsidRDefault="00841602">
            <w:pPr>
              <w:pStyle w:val="ConsPlusNormal"/>
              <w:jc w:val="center"/>
            </w:pPr>
            <w:r>
              <w:t>703,6</w:t>
            </w:r>
          </w:p>
        </w:tc>
        <w:tc>
          <w:tcPr>
            <w:tcW w:w="1587" w:type="dxa"/>
          </w:tcPr>
          <w:p w:rsidR="00841602" w:rsidRDefault="00841602">
            <w:pPr>
              <w:pStyle w:val="ConsPlusNormal"/>
              <w:jc w:val="center"/>
            </w:pPr>
            <w:r>
              <w:t>1114,8</w:t>
            </w:r>
          </w:p>
        </w:tc>
        <w:tc>
          <w:tcPr>
            <w:tcW w:w="784" w:type="dxa"/>
          </w:tcPr>
          <w:p w:rsidR="00841602" w:rsidRDefault="00841602">
            <w:pPr>
              <w:pStyle w:val="ConsPlusNormal"/>
              <w:jc w:val="center"/>
            </w:pPr>
            <w:r>
              <w:t>471,9</w:t>
            </w:r>
          </w:p>
        </w:tc>
        <w:tc>
          <w:tcPr>
            <w:tcW w:w="850" w:type="dxa"/>
          </w:tcPr>
          <w:p w:rsidR="00841602" w:rsidRDefault="00841602">
            <w:pPr>
              <w:pStyle w:val="ConsPlusNormal"/>
              <w:jc w:val="center"/>
            </w:pPr>
            <w:r>
              <w:t>384,8</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381,8</w:t>
            </w:r>
          </w:p>
        </w:tc>
        <w:tc>
          <w:tcPr>
            <w:tcW w:w="1020" w:type="dxa"/>
          </w:tcPr>
          <w:p w:rsidR="00841602" w:rsidRDefault="00841602">
            <w:pPr>
              <w:pStyle w:val="ConsPlusNormal"/>
              <w:jc w:val="center"/>
            </w:pPr>
            <w:r>
              <w:t>289,5</w:t>
            </w:r>
          </w:p>
        </w:tc>
        <w:tc>
          <w:tcPr>
            <w:tcW w:w="1191" w:type="dxa"/>
          </w:tcPr>
          <w:p w:rsidR="00841602" w:rsidRDefault="00841602">
            <w:pPr>
              <w:pStyle w:val="ConsPlusNormal"/>
              <w:jc w:val="center"/>
            </w:pPr>
            <w:r>
              <w:t>354,4</w:t>
            </w:r>
          </w:p>
        </w:tc>
        <w:tc>
          <w:tcPr>
            <w:tcW w:w="1474" w:type="dxa"/>
          </w:tcPr>
          <w:p w:rsidR="00841602" w:rsidRDefault="00841602">
            <w:pPr>
              <w:pStyle w:val="ConsPlusNormal"/>
              <w:jc w:val="center"/>
            </w:pPr>
            <w:r>
              <w:t>676,6</w:t>
            </w:r>
          </w:p>
        </w:tc>
        <w:tc>
          <w:tcPr>
            <w:tcW w:w="1587" w:type="dxa"/>
          </w:tcPr>
          <w:p w:rsidR="00841602" w:rsidRDefault="00841602">
            <w:pPr>
              <w:pStyle w:val="ConsPlusNormal"/>
              <w:jc w:val="center"/>
            </w:pPr>
            <w:r>
              <w:t>1037,5</w:t>
            </w:r>
          </w:p>
        </w:tc>
        <w:tc>
          <w:tcPr>
            <w:tcW w:w="784" w:type="dxa"/>
          </w:tcPr>
          <w:p w:rsidR="00841602" w:rsidRDefault="00841602">
            <w:pPr>
              <w:pStyle w:val="ConsPlusNormal"/>
              <w:jc w:val="center"/>
            </w:pPr>
            <w:r>
              <w:t>323,2</w:t>
            </w:r>
          </w:p>
        </w:tc>
        <w:tc>
          <w:tcPr>
            <w:tcW w:w="850" w:type="dxa"/>
          </w:tcPr>
          <w:p w:rsidR="00841602" w:rsidRDefault="00841602">
            <w:pPr>
              <w:pStyle w:val="ConsPlusNormal"/>
              <w:jc w:val="center"/>
            </w:pPr>
            <w:r>
              <w:t>194,3</w:t>
            </w:r>
          </w:p>
        </w:tc>
      </w:tr>
      <w:tr w:rsidR="00841602">
        <w:tc>
          <w:tcPr>
            <w:tcW w:w="9003" w:type="dxa"/>
            <w:gridSpan w:val="8"/>
          </w:tcPr>
          <w:p w:rsidR="00841602" w:rsidRDefault="00841602">
            <w:pPr>
              <w:pStyle w:val="ConsPlusNormal"/>
              <w:jc w:val="center"/>
            </w:pPr>
            <w:r>
              <w:t>Ввод в действие общей площади жилых помещений на душу населения, кв. метров</w:t>
            </w:r>
          </w:p>
        </w:tc>
      </w:tr>
      <w:tr w:rsidR="00841602">
        <w:tc>
          <w:tcPr>
            <w:tcW w:w="1077" w:type="dxa"/>
          </w:tcPr>
          <w:p w:rsidR="00841602" w:rsidRDefault="00841602">
            <w:pPr>
              <w:pStyle w:val="ConsPlusNormal"/>
              <w:jc w:val="both"/>
            </w:pPr>
            <w:r>
              <w:t>2012 г.</w:t>
            </w:r>
          </w:p>
        </w:tc>
        <w:tc>
          <w:tcPr>
            <w:tcW w:w="1020" w:type="dxa"/>
          </w:tcPr>
          <w:p w:rsidR="00841602" w:rsidRDefault="00841602">
            <w:pPr>
              <w:pStyle w:val="ConsPlusNormal"/>
              <w:jc w:val="center"/>
            </w:pPr>
            <w:r>
              <w:t>0,5</w:t>
            </w:r>
          </w:p>
        </w:tc>
        <w:tc>
          <w:tcPr>
            <w:tcW w:w="1020" w:type="dxa"/>
          </w:tcPr>
          <w:p w:rsidR="00841602" w:rsidRDefault="00841602">
            <w:pPr>
              <w:pStyle w:val="ConsPlusNormal"/>
              <w:jc w:val="center"/>
            </w:pPr>
            <w:r>
              <w:t>0,8</w:t>
            </w:r>
          </w:p>
        </w:tc>
        <w:tc>
          <w:tcPr>
            <w:tcW w:w="1191" w:type="dxa"/>
          </w:tcPr>
          <w:p w:rsidR="00841602" w:rsidRDefault="00841602">
            <w:pPr>
              <w:pStyle w:val="ConsPlusNormal"/>
              <w:jc w:val="center"/>
            </w:pPr>
            <w:r>
              <w:t>0,5</w:t>
            </w:r>
          </w:p>
        </w:tc>
        <w:tc>
          <w:tcPr>
            <w:tcW w:w="1474" w:type="dxa"/>
          </w:tcPr>
          <w:p w:rsidR="00841602" w:rsidRDefault="00841602">
            <w:pPr>
              <w:pStyle w:val="ConsPlusNormal"/>
              <w:jc w:val="center"/>
            </w:pPr>
            <w:r>
              <w:t>0,7</w:t>
            </w:r>
          </w:p>
        </w:tc>
        <w:tc>
          <w:tcPr>
            <w:tcW w:w="1587" w:type="dxa"/>
          </w:tcPr>
          <w:p w:rsidR="00841602" w:rsidRDefault="00841602">
            <w:pPr>
              <w:pStyle w:val="ConsPlusNormal"/>
              <w:jc w:val="center"/>
            </w:pPr>
            <w:r>
              <w:t>0,7</w:t>
            </w:r>
          </w:p>
        </w:tc>
        <w:tc>
          <w:tcPr>
            <w:tcW w:w="784" w:type="dxa"/>
          </w:tcPr>
          <w:p w:rsidR="00841602" w:rsidRDefault="00841602">
            <w:pPr>
              <w:pStyle w:val="ConsPlusNormal"/>
              <w:jc w:val="center"/>
            </w:pPr>
            <w:r>
              <w:t>0,4</w:t>
            </w:r>
          </w:p>
        </w:tc>
        <w:tc>
          <w:tcPr>
            <w:tcW w:w="850" w:type="dxa"/>
          </w:tcPr>
          <w:p w:rsidR="00841602" w:rsidRDefault="00841602">
            <w:pPr>
              <w:pStyle w:val="ConsPlusNormal"/>
              <w:jc w:val="center"/>
            </w:pPr>
            <w:r>
              <w:t>0,7</w:t>
            </w:r>
          </w:p>
        </w:tc>
      </w:tr>
      <w:tr w:rsidR="00841602">
        <w:tc>
          <w:tcPr>
            <w:tcW w:w="1077" w:type="dxa"/>
          </w:tcPr>
          <w:p w:rsidR="00841602" w:rsidRDefault="00841602">
            <w:pPr>
              <w:pStyle w:val="ConsPlusNormal"/>
              <w:jc w:val="both"/>
            </w:pPr>
            <w:r>
              <w:t>2017 г.</w:t>
            </w:r>
          </w:p>
        </w:tc>
        <w:tc>
          <w:tcPr>
            <w:tcW w:w="1020" w:type="dxa"/>
          </w:tcPr>
          <w:p w:rsidR="00841602" w:rsidRDefault="00841602">
            <w:pPr>
              <w:pStyle w:val="ConsPlusNormal"/>
              <w:jc w:val="center"/>
            </w:pPr>
            <w:r>
              <w:t>0,5</w:t>
            </w:r>
          </w:p>
        </w:tc>
        <w:tc>
          <w:tcPr>
            <w:tcW w:w="1020" w:type="dxa"/>
          </w:tcPr>
          <w:p w:rsidR="00841602" w:rsidRDefault="00841602">
            <w:pPr>
              <w:pStyle w:val="ConsPlusNormal"/>
              <w:jc w:val="center"/>
            </w:pPr>
            <w:r>
              <w:t>0,46</w:t>
            </w:r>
          </w:p>
        </w:tc>
        <w:tc>
          <w:tcPr>
            <w:tcW w:w="1191" w:type="dxa"/>
          </w:tcPr>
          <w:p w:rsidR="00841602" w:rsidRDefault="00841602">
            <w:pPr>
              <w:pStyle w:val="ConsPlusNormal"/>
              <w:jc w:val="center"/>
            </w:pPr>
            <w:r>
              <w:t>0,6</w:t>
            </w:r>
          </w:p>
        </w:tc>
        <w:tc>
          <w:tcPr>
            <w:tcW w:w="1474" w:type="dxa"/>
          </w:tcPr>
          <w:p w:rsidR="00841602" w:rsidRDefault="00841602">
            <w:pPr>
              <w:pStyle w:val="ConsPlusNormal"/>
              <w:jc w:val="center"/>
            </w:pPr>
            <w:r>
              <w:t>0,62</w:t>
            </w:r>
          </w:p>
        </w:tc>
        <w:tc>
          <w:tcPr>
            <w:tcW w:w="1587" w:type="dxa"/>
          </w:tcPr>
          <w:p w:rsidR="00841602" w:rsidRDefault="00841602">
            <w:pPr>
              <w:pStyle w:val="ConsPlusNormal"/>
              <w:jc w:val="center"/>
            </w:pPr>
            <w:r>
              <w:t>0,64</w:t>
            </w:r>
          </w:p>
        </w:tc>
        <w:tc>
          <w:tcPr>
            <w:tcW w:w="784" w:type="dxa"/>
          </w:tcPr>
          <w:p w:rsidR="00841602" w:rsidRDefault="00841602">
            <w:pPr>
              <w:pStyle w:val="ConsPlusNormal"/>
              <w:jc w:val="center"/>
            </w:pPr>
            <w:r>
              <w:t>0,27</w:t>
            </w:r>
          </w:p>
        </w:tc>
        <w:tc>
          <w:tcPr>
            <w:tcW w:w="850" w:type="dxa"/>
          </w:tcPr>
          <w:p w:rsidR="00841602" w:rsidRDefault="00841602">
            <w:pPr>
              <w:pStyle w:val="ConsPlusNormal"/>
              <w:jc w:val="center"/>
            </w:pPr>
            <w:r>
              <w:t>0,33</w:t>
            </w:r>
          </w:p>
        </w:tc>
      </w:tr>
    </w:tbl>
    <w:p w:rsidR="00841602" w:rsidRDefault="00841602">
      <w:pPr>
        <w:pStyle w:val="ConsPlusNormal"/>
        <w:jc w:val="both"/>
      </w:pPr>
    </w:p>
    <w:p w:rsidR="00841602" w:rsidRDefault="00841602">
      <w:pPr>
        <w:pStyle w:val="ConsPlusNormal"/>
        <w:ind w:firstLine="540"/>
        <w:jc w:val="both"/>
      </w:pPr>
      <w:r>
        <w:t>--------------------------------</w:t>
      </w:r>
    </w:p>
    <w:p w:rsidR="00841602" w:rsidRDefault="00841602">
      <w:pPr>
        <w:pStyle w:val="ConsPlusNormal"/>
        <w:spacing w:before="280"/>
        <w:ind w:firstLine="540"/>
        <w:jc w:val="both"/>
      </w:pPr>
      <w:bookmarkStart w:id="1" w:name="P289"/>
      <w:bookmarkEnd w:id="1"/>
      <w:r>
        <w:t>&lt;1&gt; По крупным и средним организациям.</w:t>
      </w:r>
    </w:p>
    <w:p w:rsidR="00841602" w:rsidRDefault="00841602">
      <w:pPr>
        <w:pStyle w:val="ConsPlusNormal"/>
        <w:jc w:val="both"/>
      </w:pPr>
    </w:p>
    <w:p w:rsidR="00841602" w:rsidRDefault="00841602">
      <w:pPr>
        <w:pStyle w:val="ConsPlusTitle"/>
        <w:jc w:val="center"/>
        <w:outlineLvl w:val="1"/>
      </w:pPr>
      <w:r>
        <w:t>4. Оценка потенциалов социально-экономического</w:t>
      </w:r>
    </w:p>
    <w:p w:rsidR="00841602" w:rsidRDefault="00841602">
      <w:pPr>
        <w:pStyle w:val="ConsPlusTitle"/>
        <w:jc w:val="center"/>
      </w:pPr>
      <w:r>
        <w:t>развития города</w:t>
      </w:r>
    </w:p>
    <w:p w:rsidR="00841602" w:rsidRDefault="00841602">
      <w:pPr>
        <w:pStyle w:val="ConsPlusNormal"/>
        <w:jc w:val="both"/>
      </w:pPr>
    </w:p>
    <w:p w:rsidR="00841602" w:rsidRDefault="00841602">
      <w:pPr>
        <w:pStyle w:val="ConsPlusTitle"/>
        <w:jc w:val="center"/>
        <w:outlineLvl w:val="2"/>
      </w:pPr>
      <w:r>
        <w:t>4.1. Оценка природно-ресурсного потенциала территории</w:t>
      </w:r>
    </w:p>
    <w:p w:rsidR="00841602" w:rsidRDefault="00841602">
      <w:pPr>
        <w:pStyle w:val="ConsPlusNormal"/>
        <w:jc w:val="both"/>
      </w:pPr>
    </w:p>
    <w:p w:rsidR="00841602" w:rsidRDefault="00841602">
      <w:pPr>
        <w:pStyle w:val="ConsPlusNormal"/>
        <w:ind w:firstLine="540"/>
        <w:jc w:val="both"/>
      </w:pPr>
      <w:r>
        <w:t>Город Барнаул располагает значительными запасами пресной воды. Протяженность участка реки Оби в городской черте составляет 47,05 км. Площадь водосбора в створе города - 169 кв. км. На территории города имеется Лесной пруд площадью 28 га и ряд озер. Самым крупным является озеро Лебяжье площадью 40 га. В зоне отдыха на правом берегу реки Оби созданы два искусственных озера. Территория изрезана небольшими оврагами мелких притоков реки Оби - рек Барнаулка, Лосиха, Талая, Пивоварка, Власиха, ручья Сухой Лог.</w:t>
      </w:r>
    </w:p>
    <w:p w:rsidR="00841602" w:rsidRDefault="00841602">
      <w:pPr>
        <w:pStyle w:val="ConsPlusNormal"/>
        <w:spacing w:before="280"/>
        <w:ind w:firstLine="540"/>
        <w:jc w:val="both"/>
      </w:pPr>
      <w:r>
        <w:t>Наибольшую природную ценность представляют городские леса общей площадью более 5 тыс. га. Обширный сосновый ленточный бор расположен на территории города с юга на север протяженностью - 35 км и с запада на восток - 14 км.</w:t>
      </w:r>
    </w:p>
    <w:p w:rsidR="00841602" w:rsidRDefault="00841602">
      <w:pPr>
        <w:pStyle w:val="ConsPlusNormal"/>
        <w:spacing w:before="280"/>
        <w:ind w:firstLine="540"/>
        <w:jc w:val="both"/>
      </w:pPr>
      <w:r>
        <w:t>Основные природно-территориальные комплексы естественного происхождения города представлены растительностью правобережных пойменных территорий реки Оби. Рекреационные территории используются населением для прогулочного отдыха, туризма, любительского промысла, пикникового отдыха, занятий физической культурой и спортом.</w:t>
      </w:r>
    </w:p>
    <w:p w:rsidR="00841602" w:rsidRDefault="00841602">
      <w:pPr>
        <w:pStyle w:val="ConsPlusNormal"/>
        <w:spacing w:before="280"/>
        <w:ind w:firstLine="540"/>
        <w:jc w:val="both"/>
      </w:pPr>
      <w:r>
        <w:t>По функциональному использованию преобладают земли населенных пунктов (44,4%) и сельскохозяйственного назначения (39,3%):</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Title"/>
        <w:jc w:val="center"/>
        <w:outlineLvl w:val="2"/>
      </w:pPr>
      <w:r>
        <w:t>4.2. Экономический потенциал</w:t>
      </w:r>
    </w:p>
    <w:p w:rsidR="00841602" w:rsidRDefault="00841602">
      <w:pPr>
        <w:pStyle w:val="ConsPlusNormal"/>
        <w:jc w:val="both"/>
      </w:pPr>
    </w:p>
    <w:p w:rsidR="00841602" w:rsidRDefault="00841602">
      <w:pPr>
        <w:pStyle w:val="ConsPlusTitle"/>
        <w:jc w:val="center"/>
        <w:outlineLvl w:val="3"/>
      </w:pPr>
      <w:r>
        <w:t>4.2.1. Оценка ситуации в промышленности и сельском хозяйстве</w:t>
      </w:r>
    </w:p>
    <w:p w:rsidR="00841602" w:rsidRDefault="00841602">
      <w:pPr>
        <w:pStyle w:val="ConsPlusNormal"/>
        <w:jc w:val="both"/>
      </w:pPr>
    </w:p>
    <w:p w:rsidR="00841602" w:rsidRDefault="00841602">
      <w:pPr>
        <w:pStyle w:val="ConsPlusNormal"/>
        <w:ind w:firstLine="540"/>
        <w:jc w:val="both"/>
      </w:pPr>
      <w:r>
        <w:t>Промышленный сектор представлен 135 крупными и средними предприятиями обрабатывающих производств. На долю города в 2017 году приходилось 32,1% краевого объема промышленного производства.</w:t>
      </w:r>
    </w:p>
    <w:p w:rsidR="00841602" w:rsidRDefault="00841602">
      <w:pPr>
        <w:pStyle w:val="ConsPlusNormal"/>
        <w:spacing w:before="280"/>
        <w:ind w:firstLine="540"/>
        <w:jc w:val="both"/>
      </w:pPr>
      <w:r>
        <w:t>В кризисный период темп роста промышленного производства замедлился, индекс находился в пределах 100 - 102%, опережая среднероссийские показатели. В 2017 году были восстановлены стратегические темпы развития, индекс промышленного производства составил 106%, объем отгруженных товаров по крупным и средним предприятиям - 94,1 млрд рублей.</w:t>
      </w:r>
    </w:p>
    <w:p w:rsidR="00841602" w:rsidRDefault="00841602">
      <w:pPr>
        <w:pStyle w:val="ConsPlusNormal"/>
        <w:jc w:val="both"/>
      </w:pPr>
    </w:p>
    <w:p w:rsidR="00841602" w:rsidRDefault="00841602">
      <w:pPr>
        <w:pStyle w:val="ConsPlusTitle"/>
        <w:jc w:val="center"/>
        <w:outlineLvl w:val="4"/>
      </w:pPr>
      <w:r>
        <w:t>Индекс промышленного производства, %</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Основную долю в структуре промышленности города занимают обрабатывающие производства - 70%, обеспечение электрической энергией, газом и паром, кондиционирование воздуха - 26%, водоснабжение; водоотведение, организация сбора и утилизации отходов, деятельность по ликвидации загрязнений - 3,7%.</w:t>
      </w:r>
    </w:p>
    <w:p w:rsidR="00841602" w:rsidRDefault="00841602">
      <w:pPr>
        <w:pStyle w:val="ConsPlusNormal"/>
        <w:spacing w:before="280"/>
        <w:ind w:firstLine="540"/>
        <w:jc w:val="both"/>
      </w:pPr>
      <w:r>
        <w:t>Базовыми отраслями промышленности города являются:</w:t>
      </w:r>
    </w:p>
    <w:p w:rsidR="00841602" w:rsidRDefault="00841602">
      <w:pPr>
        <w:pStyle w:val="ConsPlusNormal"/>
        <w:spacing w:before="280"/>
        <w:ind w:firstLine="540"/>
        <w:jc w:val="both"/>
      </w:pPr>
      <w:r>
        <w:t>производство пищевой продукции (АО "Барнаульский молочный комбинат", ООО "Алтайхолод", ООО "Барнаульский майонезный завод"), а также производство напитков (ОАО "Барнаульский пивоваренный завод", ООО "ТЕЙСИ");</w:t>
      </w:r>
    </w:p>
    <w:p w:rsidR="00841602" w:rsidRDefault="00841602">
      <w:pPr>
        <w:pStyle w:val="ConsPlusNormal"/>
        <w:spacing w:before="280"/>
        <w:ind w:firstLine="540"/>
        <w:jc w:val="both"/>
      </w:pPr>
      <w:r>
        <w:t>производство резиновых и пластмассовых изделий (ООО "НОРТЕК", ООО "ЯШЗ авиа", АО "Барнаульский завод АТИ", ООО "Барнаул РТИ", ООО "Мартика", ООО "Барнаульский химический завод");</w:t>
      </w:r>
    </w:p>
    <w:p w:rsidR="00841602" w:rsidRDefault="00841602">
      <w:pPr>
        <w:pStyle w:val="ConsPlusNormal"/>
        <w:spacing w:before="280"/>
        <w:ind w:firstLine="540"/>
        <w:jc w:val="both"/>
      </w:pPr>
      <w:r>
        <w:t>производство машин и оборудования, не включенных в другие группировки (АО "ХК "Барнаульский станкостроительный завод", АО "Алтайский завод агрегатов", ООО "СиСорт", ООО УК "АЗПИ");</w:t>
      </w:r>
    </w:p>
    <w:p w:rsidR="00841602" w:rsidRDefault="00841602">
      <w:pPr>
        <w:pStyle w:val="ConsPlusNormal"/>
        <w:spacing w:before="280"/>
        <w:ind w:firstLine="540"/>
        <w:jc w:val="both"/>
      </w:pPr>
      <w:r>
        <w:t>производство готовых металлических изделий, кроме машин и оборудования (ООО "Сибэнергомаш-БКЗ", ООО "Межрегион-энергосервис");</w:t>
      </w:r>
    </w:p>
    <w:p w:rsidR="00841602" w:rsidRDefault="00841602">
      <w:pPr>
        <w:pStyle w:val="ConsPlusNormal"/>
        <w:spacing w:before="280"/>
        <w:ind w:firstLine="540"/>
        <w:jc w:val="both"/>
      </w:pPr>
      <w:r>
        <w:t>производство автотранспортных средств, прицепов и полуприцепов (АО "Алтайгеомаш", ООО "Завод "Алтайлесмаш", ООО "АСМ");</w:t>
      </w:r>
    </w:p>
    <w:p w:rsidR="00841602" w:rsidRDefault="00841602">
      <w:pPr>
        <w:pStyle w:val="ConsPlusNormal"/>
        <w:spacing w:before="280"/>
        <w:ind w:firstLine="540"/>
        <w:jc w:val="both"/>
      </w:pPr>
      <w:r>
        <w:t>производство прочих транспортных средств и оборудования (АО "Барнаульский вагоноремонтный завод", АО ХК "Барнаултрансмаш").</w:t>
      </w:r>
    </w:p>
    <w:p w:rsidR="00841602" w:rsidRDefault="00841602">
      <w:pPr>
        <w:pStyle w:val="ConsPlusNormal"/>
        <w:spacing w:before="280"/>
        <w:ind w:firstLine="540"/>
        <w:jc w:val="both"/>
      </w:pPr>
      <w:r>
        <w:t xml:space="preserve">В сфере сельского хозяйства действуют семь крупных и средних сельскохозяйственных предприятий, а также шесть крестьянских (фермерских) хозяйств, шесть индивидуальных предпринимателей и более 10 тыс. подсобных хозяйств в пригородных селах и поселках города. Функционирующие в городе научная база и опытное хозяйство отрасли, а именно ФГБНУ "Федеральный Алтайский научный центр агробиотехнологий" и АО "Учхоз "Пригородное" ориентированы на производство продукции, совмещенной с научной и исследовательской деятельностью. Городские предприятия аграрного машиностроения занимают устойчивые лидирующие позиции не только в Алтайском крае, но и в России по производству сельскохозяйственных орудий и техники, в настоящее время все активнее выходят на зарубежные рынки, расширяя географию поставок и предлагаемый модельный ряд. Барнаульские предприятия АО "Алтайский завод сельскохозяйственного машиностроения" и ООО "СиСорт" приняли участие в крупнейшей мировой выставке сельхозтехники Agritechnica-2017 (Ганновер, </w:t>
      </w:r>
      <w:r>
        <w:lastRenderedPageBreak/>
        <w:t>Германия). Данные предприятия входят в число ведущих производителей сельскохозяйственной техники в России.</w:t>
      </w:r>
    </w:p>
    <w:p w:rsidR="00841602" w:rsidRDefault="00841602">
      <w:pPr>
        <w:pStyle w:val="ConsPlusNormal"/>
        <w:spacing w:before="280"/>
        <w:ind w:firstLine="540"/>
        <w:jc w:val="both"/>
      </w:pPr>
      <w:r>
        <w:t>Развитию промышленности города способствует участие барнаульских предприятий в работе краевых кластеров: энергомашиностроения и энергоэффективных технологий, аграрного машиностроения. Предприятия алтайского кластера аграрного машиностроения активно используют федеральные и региональные меры государственной поддержки. Производится весь спектр сельскохозяйственной техники в рамках существующих энерговлагоресурсосберегающих технологий в земледелии: почвообрабатывающая, посевная, уборочная и др.</w:t>
      </w:r>
    </w:p>
    <w:p w:rsidR="00841602" w:rsidRDefault="00841602">
      <w:pPr>
        <w:pStyle w:val="ConsPlusNormal"/>
        <w:spacing w:before="280"/>
        <w:ind w:firstLine="540"/>
        <w:jc w:val="both"/>
      </w:pPr>
      <w:r>
        <w:t>Перспективными направлениями развития для города являются: пищевая и перерабатывающая промышленность, машиностроение, химическая промышленность, текстильное и швейное производство.</w:t>
      </w:r>
    </w:p>
    <w:p w:rsidR="00841602" w:rsidRDefault="00841602">
      <w:pPr>
        <w:pStyle w:val="ConsPlusNormal"/>
        <w:spacing w:before="280"/>
        <w:ind w:firstLine="540"/>
        <w:jc w:val="both"/>
      </w:pPr>
      <w:r>
        <w:t>Несмотря на положительную динамику, в сфере промышленности города существует ряд проблем, затрудняющих эффективное развитие:</w:t>
      </w:r>
    </w:p>
    <w:p w:rsidR="00841602" w:rsidRDefault="00841602">
      <w:pPr>
        <w:pStyle w:val="ConsPlusNormal"/>
        <w:spacing w:before="280"/>
        <w:ind w:firstLine="540"/>
        <w:jc w:val="both"/>
      </w:pPr>
      <w:r>
        <w:t>недостаточный уровень технической и технологической оснащенности промышленного комплекса, который выражается в высокой энерго-, материало- и трудоемкости;</w:t>
      </w:r>
    </w:p>
    <w:p w:rsidR="00841602" w:rsidRDefault="00841602">
      <w:pPr>
        <w:pStyle w:val="ConsPlusNormal"/>
        <w:spacing w:before="280"/>
        <w:ind w:firstLine="540"/>
        <w:jc w:val="both"/>
      </w:pPr>
      <w:r>
        <w:t>низкий уровень кооперационных связей между предприятиями, а также с научными организациями;</w:t>
      </w:r>
    </w:p>
    <w:p w:rsidR="00841602" w:rsidRDefault="00841602">
      <w:pPr>
        <w:pStyle w:val="ConsPlusNormal"/>
        <w:spacing w:before="280"/>
        <w:ind w:firstLine="540"/>
        <w:jc w:val="both"/>
      </w:pPr>
      <w:r>
        <w:t>недостаток у предприятий собственных средств, необходимых для развития.</w:t>
      </w:r>
    </w:p>
    <w:p w:rsidR="00841602" w:rsidRDefault="00841602">
      <w:pPr>
        <w:pStyle w:val="ConsPlusNormal"/>
        <w:jc w:val="both"/>
      </w:pPr>
    </w:p>
    <w:p w:rsidR="00841602" w:rsidRDefault="00841602">
      <w:pPr>
        <w:pStyle w:val="ConsPlusTitle"/>
        <w:jc w:val="center"/>
        <w:outlineLvl w:val="3"/>
      </w:pPr>
      <w:r>
        <w:t>4.2.2. Деловой климат и бизнес-среда</w:t>
      </w:r>
    </w:p>
    <w:p w:rsidR="00841602" w:rsidRDefault="00841602">
      <w:pPr>
        <w:pStyle w:val="ConsPlusNormal"/>
        <w:jc w:val="both"/>
      </w:pPr>
    </w:p>
    <w:p w:rsidR="00841602" w:rsidRDefault="00841602">
      <w:pPr>
        <w:pStyle w:val="ConsPlusNormal"/>
        <w:ind w:firstLine="540"/>
        <w:jc w:val="both"/>
      </w:pPr>
      <w:r>
        <w:t>На территории города предпринимательскую деятельность осуществляют более 42 тыс. субъектов малого и среднего бизнеса, в экономике города трудятся около трети от общей численности занятых. По видам экономической деятельности преобладающую долю в малом бизнесе занимает оптовая и розничная торговля; ремонт автотранспортных средств и мотоциклов - 39,4%, обрабатывающие производства - 17%, строительство - 10,5%, деятельность по операциям с недвижимым имуществом - 6%.</w:t>
      </w:r>
    </w:p>
    <w:p w:rsidR="00841602" w:rsidRDefault="00841602">
      <w:pPr>
        <w:pStyle w:val="ConsPlusNormal"/>
        <w:spacing w:before="280"/>
        <w:ind w:firstLine="540"/>
        <w:jc w:val="both"/>
      </w:pPr>
      <w:r>
        <w:t>Ежегодно увеличивается оборот малых предприятий, за 2017 год он составил - 164,9 млрд рублей, что почти в два раза больше уровня 2012 года и на 34,3% больше 2016 года (122,8 млрд рублей). Оборот средних предприятий по сравнению с 2012 годом снизился на 10,9%, что объясняется переходом компаний в микро- и малый бизнес. По сравнению с 2016 годом оборот вырос на 4,3% и составил 38,5 млрд рублей. В формировании доходной части бюджета города доля предпринимательства выросла с 41,9 до 44,2%.</w:t>
      </w:r>
    </w:p>
    <w:p w:rsidR="00841602" w:rsidRDefault="00841602">
      <w:pPr>
        <w:pStyle w:val="ConsPlusNormal"/>
        <w:jc w:val="both"/>
      </w:pPr>
    </w:p>
    <w:p w:rsidR="00841602" w:rsidRDefault="00841602">
      <w:pPr>
        <w:pStyle w:val="ConsPlusTitle"/>
        <w:jc w:val="center"/>
        <w:outlineLvl w:val="4"/>
      </w:pPr>
      <w:r>
        <w:lastRenderedPageBreak/>
        <w:t>Оборот малых и средних предприятий, млрд рублей</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В результате реализации инвестиционных проектов и модернизации производства субъекты предпринимательства ежегодно осваивают выпуск новых видов продукции (в 2017 году освоено более 300 видов, в 2016 году - 214 видов). Продукция, выпускаемая субъектами предпринимательства, становится лауреатами и дипломантами всероссийских и краевых конкурсов "100 лучших товаров России", "Лучший алтайский товар". Предприниматели принимают участие в акциях, проводимых в городе и крае: марафон "Поддержим ребенка", акции "Соберем детей в школу", "Месячник пожилого человека", "День матери", "День отца", "Декада инвалидов", оказывают помощь пострадавшим от чрезвычайных ситуаций регионам и др.</w:t>
      </w:r>
    </w:p>
    <w:p w:rsidR="00841602" w:rsidRDefault="00841602">
      <w:pPr>
        <w:pStyle w:val="ConsPlusNormal"/>
        <w:spacing w:before="280"/>
        <w:ind w:firstLine="540"/>
        <w:jc w:val="both"/>
      </w:pPr>
      <w:r>
        <w:t xml:space="preserve">В целях улучшения предпринимательского климата и создания благоприятных условий для развития малого и среднего бизнеса создана инфраструктура поддержки предпринимательства во главе с Алтайским фондом развития малого и среднего предпринимательства, реализован ряд мероприятий на государственном уровне (гранты, субсидии, микрокредитование, гарантийные обязательства). Муниципальная политика в области стимулирования развития малого и среднего предпринимательства осуществляется в соответствии с муниципальной </w:t>
      </w:r>
      <w:hyperlink r:id="rId18">
        <w:r>
          <w:rPr>
            <w:color w:val="0000FF"/>
          </w:rPr>
          <w:t>программой</w:t>
        </w:r>
      </w:hyperlink>
      <w:r>
        <w:t xml:space="preserve"> "Развитие предпринимательства в городе Барнауле на 2015 - 2024 годы" (далее - Программа), которой предусмотрены следующие формы поддержки: информационная, консультационная, финансовая и имущественная. В рамках Программы запланированы следующие направления деятельности:</w:t>
      </w:r>
    </w:p>
    <w:p w:rsidR="00841602" w:rsidRDefault="00841602">
      <w:pPr>
        <w:pStyle w:val="ConsPlusNormal"/>
        <w:spacing w:before="280"/>
        <w:ind w:firstLine="540"/>
        <w:jc w:val="both"/>
      </w:pPr>
      <w:r>
        <w:t>реализация медиапроектов по популяризации предпринимательской деятельности;</w:t>
      </w:r>
    </w:p>
    <w:p w:rsidR="00841602" w:rsidRDefault="00841602">
      <w:pPr>
        <w:pStyle w:val="ConsPlusNormal"/>
        <w:spacing w:before="280"/>
        <w:ind w:firstLine="540"/>
        <w:jc w:val="both"/>
      </w:pPr>
      <w:r>
        <w:t>проведение тренингов, обучающих семинаров, лекций и конференций для предпринимателей по актуальным вопросам ведения предпринимательской деятельности;</w:t>
      </w:r>
    </w:p>
    <w:p w:rsidR="00841602" w:rsidRDefault="00841602">
      <w:pPr>
        <w:pStyle w:val="ConsPlusNormal"/>
        <w:spacing w:before="280"/>
        <w:ind w:firstLine="540"/>
        <w:jc w:val="both"/>
      </w:pPr>
      <w:r>
        <w:t>издание информационных бюллетеней "Предприниматель Барнаула";</w:t>
      </w:r>
    </w:p>
    <w:p w:rsidR="00841602" w:rsidRDefault="00841602">
      <w:pPr>
        <w:pStyle w:val="ConsPlusNormal"/>
        <w:spacing w:before="280"/>
        <w:ind w:firstLine="540"/>
        <w:jc w:val="both"/>
      </w:pPr>
      <w:r>
        <w:t>организация и проведение конкурсов;</w:t>
      </w:r>
    </w:p>
    <w:p w:rsidR="00841602" w:rsidRDefault="00841602">
      <w:pPr>
        <w:pStyle w:val="ConsPlusNormal"/>
        <w:spacing w:before="280"/>
        <w:ind w:firstLine="540"/>
        <w:jc w:val="both"/>
      </w:pPr>
      <w:r>
        <w:t>ведение рубрики "Онлайн консультирование предпринимателей" на официальном Интернет-сайте города Барнаула, а также страницы в социальной сети Instagram;</w:t>
      </w:r>
    </w:p>
    <w:p w:rsidR="00841602" w:rsidRDefault="00841602">
      <w:pPr>
        <w:pStyle w:val="ConsPlusNormal"/>
        <w:spacing w:before="280"/>
        <w:ind w:firstLine="540"/>
        <w:jc w:val="both"/>
      </w:pPr>
      <w:r>
        <w:t>оказание имущественной поддержки предпринимателям на льготных условиях;</w:t>
      </w:r>
    </w:p>
    <w:p w:rsidR="00841602" w:rsidRDefault="00841602">
      <w:pPr>
        <w:pStyle w:val="ConsPlusNormal"/>
        <w:spacing w:before="280"/>
        <w:ind w:firstLine="540"/>
        <w:jc w:val="both"/>
      </w:pPr>
      <w:r>
        <w:t>совершенствование нормативной правовой базы в сфере торговли, общественного питания, бытового обслуживания;</w:t>
      </w:r>
    </w:p>
    <w:p w:rsidR="00841602" w:rsidRDefault="00841602">
      <w:pPr>
        <w:pStyle w:val="ConsPlusNormal"/>
        <w:spacing w:before="280"/>
        <w:ind w:firstLine="540"/>
        <w:jc w:val="both"/>
      </w:pPr>
      <w:r>
        <w:lastRenderedPageBreak/>
        <w:t>проведение ярмарок выходного дня с привлечением товаропроизводителей города и Алтайского края;</w:t>
      </w:r>
    </w:p>
    <w:p w:rsidR="00841602" w:rsidRDefault="00841602">
      <w:pPr>
        <w:pStyle w:val="ConsPlusNormal"/>
        <w:spacing w:before="280"/>
        <w:ind w:firstLine="540"/>
        <w:jc w:val="both"/>
      </w:pPr>
      <w:r>
        <w:t>проведение заседаний рабочей группы по регулированию выплаты заработной платы и др.</w:t>
      </w:r>
    </w:p>
    <w:p w:rsidR="00841602" w:rsidRDefault="00841602">
      <w:pPr>
        <w:pStyle w:val="ConsPlusNormal"/>
        <w:spacing w:before="280"/>
        <w:ind w:firstLine="540"/>
        <w:jc w:val="both"/>
      </w:pPr>
      <w:r>
        <w:t>На данные мероприятия за период реализации Программы из бюджета города планируется направить более 30 млн рублей.</w:t>
      </w:r>
    </w:p>
    <w:p w:rsidR="00841602" w:rsidRDefault="00841602">
      <w:pPr>
        <w:pStyle w:val="ConsPlusNormal"/>
        <w:spacing w:before="280"/>
        <w:ind w:firstLine="540"/>
        <w:jc w:val="both"/>
      </w:pPr>
      <w:r>
        <w:t>Анализируя сложившуюся в городе предпринимательскую среду, можно выделить ряд проблем, тормозящих поступательное развитие:</w:t>
      </w:r>
    </w:p>
    <w:p w:rsidR="00841602" w:rsidRDefault="00841602">
      <w:pPr>
        <w:pStyle w:val="ConsPlusNormal"/>
        <w:spacing w:before="280"/>
        <w:ind w:firstLine="540"/>
        <w:jc w:val="both"/>
      </w:pPr>
      <w:r>
        <w:t>недостаток собственных оборотных средств у предприятий;</w:t>
      </w:r>
    </w:p>
    <w:p w:rsidR="00841602" w:rsidRDefault="00841602">
      <w:pPr>
        <w:pStyle w:val="ConsPlusNormal"/>
        <w:spacing w:before="280"/>
        <w:ind w:firstLine="540"/>
        <w:jc w:val="both"/>
      </w:pPr>
      <w:r>
        <w:t>низкая доступность финансовых средств;</w:t>
      </w:r>
    </w:p>
    <w:p w:rsidR="00841602" w:rsidRDefault="00841602">
      <w:pPr>
        <w:pStyle w:val="ConsPlusNormal"/>
        <w:spacing w:before="280"/>
        <w:ind w:firstLine="540"/>
        <w:jc w:val="both"/>
      </w:pPr>
      <w:r>
        <w:t>низкая инновационная активность предпринимателей;</w:t>
      </w:r>
    </w:p>
    <w:p w:rsidR="00841602" w:rsidRDefault="00841602">
      <w:pPr>
        <w:pStyle w:val="ConsPlusNormal"/>
        <w:spacing w:before="280"/>
        <w:ind w:firstLine="540"/>
        <w:jc w:val="both"/>
      </w:pPr>
      <w:r>
        <w:t>высокие транспортные расходы.</w:t>
      </w:r>
    </w:p>
    <w:p w:rsidR="00841602" w:rsidRDefault="00841602">
      <w:pPr>
        <w:pStyle w:val="ConsPlusNormal"/>
        <w:jc w:val="both"/>
      </w:pPr>
    </w:p>
    <w:p w:rsidR="00841602" w:rsidRDefault="00841602">
      <w:pPr>
        <w:pStyle w:val="ConsPlusTitle"/>
        <w:jc w:val="center"/>
        <w:outlineLvl w:val="3"/>
      </w:pPr>
      <w:r>
        <w:t>4.2.3. Торговля и сфера услуг</w:t>
      </w:r>
    </w:p>
    <w:p w:rsidR="00841602" w:rsidRDefault="00841602">
      <w:pPr>
        <w:pStyle w:val="ConsPlusNormal"/>
        <w:jc w:val="both"/>
      </w:pPr>
    </w:p>
    <w:p w:rsidR="00841602" w:rsidRDefault="00841602">
      <w:pPr>
        <w:pStyle w:val="ConsPlusNormal"/>
        <w:ind w:firstLine="540"/>
        <w:jc w:val="both"/>
      </w:pPr>
      <w:r>
        <w:t>Розничный товарооборот в 2017 году на 42,7% превысил уровень 2012 года и составил 181,6 млрд рублей, оборот общественного питания возрос до 3,98 млрд рублей, превысив на 41,6% показатель 2012 года. Платные услуги предоставлены в объеме 52,1 млрд рублей, темп роста к 2012 году - 148,9%.</w:t>
      </w:r>
    </w:p>
    <w:p w:rsidR="00841602" w:rsidRDefault="00841602">
      <w:pPr>
        <w:pStyle w:val="ConsPlusNormal"/>
        <w:spacing w:before="280"/>
        <w:ind w:firstLine="540"/>
        <w:jc w:val="both"/>
      </w:pPr>
      <w:r>
        <w:t>За 2013 - 2017 годы в сфере потребительского рынка создано более 6 тыс. новых рабочих мест. За счет строительства новых, реконструкции имеющихся объектов обеспеченность торговыми площадями увеличилась на 518 кв. м на 1000 жителей по сравнению с 2012 годом. В сфере общественного питания на 1000 жителей приходится 61,3 посадочных места (прирост по сравнению с 2012 годом - на 23%), в бытовом обслуживании обеспеченность рабочими местами на 1000 жителей осталась на уровне 2012 года (12,5 мест), это объясняется закрытием части крупных предприятий и открытием мелких (на 1 - 2 рабочих места). Неустойчивая ситуация в экономике 2015 - 2016 годов привела к сокращению рабочих мест на предприятиях бытового обслуживания и закрытию микропредприятий.</w:t>
      </w:r>
    </w:p>
    <w:p w:rsidR="00841602" w:rsidRDefault="00841602">
      <w:pPr>
        <w:pStyle w:val="ConsPlusNormal"/>
        <w:spacing w:before="280"/>
        <w:ind w:firstLine="540"/>
        <w:jc w:val="both"/>
      </w:pPr>
      <w:r>
        <w:t>С 2012 года структура платных услуг населению не претерпела серьезных изменений, остается низкой доля туристских услуг (1,5%), услуг гостиниц и аналогичных средств размещения (1,2%), услуг учреждений культуры (1,2%), услуг учреждений физической культуры и спорта (0,9%) (таблица 2).</w:t>
      </w:r>
    </w:p>
    <w:p w:rsidR="00841602" w:rsidRDefault="00841602">
      <w:pPr>
        <w:pStyle w:val="ConsPlusNormal"/>
        <w:jc w:val="both"/>
      </w:pPr>
    </w:p>
    <w:p w:rsidR="00841602" w:rsidRDefault="00841602">
      <w:pPr>
        <w:pStyle w:val="ConsPlusNormal"/>
        <w:jc w:val="right"/>
        <w:outlineLvl w:val="4"/>
      </w:pPr>
      <w:r>
        <w:t>Таблица 2</w:t>
      </w:r>
    </w:p>
    <w:p w:rsidR="00841602" w:rsidRDefault="00841602">
      <w:pPr>
        <w:pStyle w:val="ConsPlusNormal"/>
        <w:jc w:val="both"/>
      </w:pPr>
    </w:p>
    <w:p w:rsidR="00841602" w:rsidRDefault="00841602">
      <w:pPr>
        <w:pStyle w:val="ConsPlusTitle"/>
        <w:jc w:val="center"/>
      </w:pPr>
      <w:r>
        <w:t>Структура объема платных услуг населению в 2017 году</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0"/>
        <w:gridCol w:w="1560"/>
        <w:gridCol w:w="1247"/>
      </w:tblGrid>
      <w:tr w:rsidR="00841602">
        <w:tc>
          <w:tcPr>
            <w:tcW w:w="567" w:type="dxa"/>
          </w:tcPr>
          <w:p w:rsidR="00841602" w:rsidRDefault="00841602">
            <w:pPr>
              <w:pStyle w:val="ConsPlusNormal"/>
              <w:jc w:val="center"/>
            </w:pPr>
            <w:r>
              <w:t>N п/п</w:t>
            </w:r>
          </w:p>
        </w:tc>
        <w:tc>
          <w:tcPr>
            <w:tcW w:w="5670" w:type="dxa"/>
          </w:tcPr>
          <w:p w:rsidR="00841602" w:rsidRDefault="00841602">
            <w:pPr>
              <w:pStyle w:val="ConsPlusNormal"/>
              <w:jc w:val="center"/>
            </w:pPr>
            <w:r>
              <w:t>Вид услуг</w:t>
            </w:r>
          </w:p>
        </w:tc>
        <w:tc>
          <w:tcPr>
            <w:tcW w:w="1560" w:type="dxa"/>
          </w:tcPr>
          <w:p w:rsidR="00841602" w:rsidRDefault="00841602">
            <w:pPr>
              <w:pStyle w:val="ConsPlusNormal"/>
              <w:jc w:val="center"/>
            </w:pPr>
            <w:r>
              <w:t>Рублей</w:t>
            </w:r>
          </w:p>
        </w:tc>
        <w:tc>
          <w:tcPr>
            <w:tcW w:w="1247" w:type="dxa"/>
          </w:tcPr>
          <w:p w:rsidR="00841602" w:rsidRDefault="00841602">
            <w:pPr>
              <w:pStyle w:val="ConsPlusNormal"/>
              <w:jc w:val="center"/>
            </w:pPr>
            <w:r>
              <w:t>%</w:t>
            </w:r>
          </w:p>
        </w:tc>
      </w:tr>
      <w:tr w:rsidR="00841602">
        <w:tc>
          <w:tcPr>
            <w:tcW w:w="567" w:type="dxa"/>
          </w:tcPr>
          <w:p w:rsidR="00841602" w:rsidRDefault="00841602">
            <w:pPr>
              <w:pStyle w:val="ConsPlusNormal"/>
              <w:jc w:val="both"/>
            </w:pPr>
            <w:r>
              <w:t>1.</w:t>
            </w:r>
          </w:p>
        </w:tc>
        <w:tc>
          <w:tcPr>
            <w:tcW w:w="5670" w:type="dxa"/>
          </w:tcPr>
          <w:p w:rsidR="00841602" w:rsidRDefault="00841602">
            <w:pPr>
              <w:pStyle w:val="ConsPlusNormal"/>
              <w:jc w:val="both"/>
            </w:pPr>
            <w:r>
              <w:t>Коммунальные услуги</w:t>
            </w:r>
          </w:p>
        </w:tc>
        <w:tc>
          <w:tcPr>
            <w:tcW w:w="1560" w:type="dxa"/>
          </w:tcPr>
          <w:p w:rsidR="00841602" w:rsidRDefault="00841602">
            <w:pPr>
              <w:pStyle w:val="ConsPlusNormal"/>
              <w:jc w:val="center"/>
            </w:pPr>
            <w:r>
              <w:t>12837972,6</w:t>
            </w:r>
          </w:p>
        </w:tc>
        <w:tc>
          <w:tcPr>
            <w:tcW w:w="1247" w:type="dxa"/>
          </w:tcPr>
          <w:p w:rsidR="00841602" w:rsidRDefault="00841602">
            <w:pPr>
              <w:pStyle w:val="ConsPlusNormal"/>
              <w:jc w:val="center"/>
            </w:pPr>
            <w:r>
              <w:t>24,6</w:t>
            </w:r>
          </w:p>
        </w:tc>
      </w:tr>
      <w:tr w:rsidR="00841602">
        <w:tc>
          <w:tcPr>
            <w:tcW w:w="567" w:type="dxa"/>
          </w:tcPr>
          <w:p w:rsidR="00841602" w:rsidRDefault="00841602">
            <w:pPr>
              <w:pStyle w:val="ConsPlusNormal"/>
              <w:jc w:val="both"/>
            </w:pPr>
            <w:r>
              <w:t>2.</w:t>
            </w:r>
          </w:p>
        </w:tc>
        <w:tc>
          <w:tcPr>
            <w:tcW w:w="5670" w:type="dxa"/>
          </w:tcPr>
          <w:p w:rsidR="00841602" w:rsidRDefault="00841602">
            <w:pPr>
              <w:pStyle w:val="ConsPlusNormal"/>
              <w:jc w:val="both"/>
            </w:pPr>
            <w:r>
              <w:t>Услуги телекоммуникационные</w:t>
            </w:r>
          </w:p>
        </w:tc>
        <w:tc>
          <w:tcPr>
            <w:tcW w:w="1560" w:type="dxa"/>
          </w:tcPr>
          <w:p w:rsidR="00841602" w:rsidRDefault="00841602">
            <w:pPr>
              <w:pStyle w:val="ConsPlusNormal"/>
              <w:jc w:val="center"/>
            </w:pPr>
            <w:r>
              <w:t>12221252,5</w:t>
            </w:r>
          </w:p>
        </w:tc>
        <w:tc>
          <w:tcPr>
            <w:tcW w:w="1247" w:type="dxa"/>
          </w:tcPr>
          <w:p w:rsidR="00841602" w:rsidRDefault="00841602">
            <w:pPr>
              <w:pStyle w:val="ConsPlusNormal"/>
              <w:jc w:val="center"/>
            </w:pPr>
            <w:r>
              <w:t>23,5</w:t>
            </w:r>
          </w:p>
        </w:tc>
      </w:tr>
      <w:tr w:rsidR="00841602">
        <w:tc>
          <w:tcPr>
            <w:tcW w:w="567" w:type="dxa"/>
          </w:tcPr>
          <w:p w:rsidR="00841602" w:rsidRDefault="00841602">
            <w:pPr>
              <w:pStyle w:val="ConsPlusNormal"/>
              <w:jc w:val="both"/>
            </w:pPr>
            <w:r>
              <w:t>3.</w:t>
            </w:r>
          </w:p>
        </w:tc>
        <w:tc>
          <w:tcPr>
            <w:tcW w:w="5670" w:type="dxa"/>
          </w:tcPr>
          <w:p w:rsidR="00841602" w:rsidRDefault="00841602">
            <w:pPr>
              <w:pStyle w:val="ConsPlusNormal"/>
              <w:jc w:val="both"/>
            </w:pPr>
            <w:r>
              <w:t>Транспортные услуги</w:t>
            </w:r>
          </w:p>
        </w:tc>
        <w:tc>
          <w:tcPr>
            <w:tcW w:w="1560" w:type="dxa"/>
          </w:tcPr>
          <w:p w:rsidR="00841602" w:rsidRDefault="00841602">
            <w:pPr>
              <w:pStyle w:val="ConsPlusNormal"/>
              <w:jc w:val="center"/>
            </w:pPr>
            <w:r>
              <w:t>7406816,2</w:t>
            </w:r>
          </w:p>
        </w:tc>
        <w:tc>
          <w:tcPr>
            <w:tcW w:w="1247" w:type="dxa"/>
          </w:tcPr>
          <w:p w:rsidR="00841602" w:rsidRDefault="00841602">
            <w:pPr>
              <w:pStyle w:val="ConsPlusNormal"/>
              <w:jc w:val="center"/>
            </w:pPr>
            <w:r>
              <w:t>14,2</w:t>
            </w:r>
          </w:p>
        </w:tc>
      </w:tr>
      <w:tr w:rsidR="00841602">
        <w:tc>
          <w:tcPr>
            <w:tcW w:w="567" w:type="dxa"/>
          </w:tcPr>
          <w:p w:rsidR="00841602" w:rsidRDefault="00841602">
            <w:pPr>
              <w:pStyle w:val="ConsPlusNormal"/>
              <w:jc w:val="both"/>
            </w:pPr>
            <w:r>
              <w:t>4.</w:t>
            </w:r>
          </w:p>
        </w:tc>
        <w:tc>
          <w:tcPr>
            <w:tcW w:w="5670" w:type="dxa"/>
          </w:tcPr>
          <w:p w:rsidR="00841602" w:rsidRDefault="00841602">
            <w:pPr>
              <w:pStyle w:val="ConsPlusNormal"/>
              <w:jc w:val="both"/>
            </w:pPr>
            <w:r>
              <w:t>Бытовые услуги</w:t>
            </w:r>
          </w:p>
        </w:tc>
        <w:tc>
          <w:tcPr>
            <w:tcW w:w="1560" w:type="dxa"/>
          </w:tcPr>
          <w:p w:rsidR="00841602" w:rsidRDefault="00841602">
            <w:pPr>
              <w:pStyle w:val="ConsPlusNormal"/>
              <w:jc w:val="center"/>
            </w:pPr>
            <w:r>
              <w:t>5999953,8</w:t>
            </w:r>
          </w:p>
        </w:tc>
        <w:tc>
          <w:tcPr>
            <w:tcW w:w="1247" w:type="dxa"/>
          </w:tcPr>
          <w:p w:rsidR="00841602" w:rsidRDefault="00841602">
            <w:pPr>
              <w:pStyle w:val="ConsPlusNormal"/>
              <w:jc w:val="center"/>
            </w:pPr>
            <w:r>
              <w:t>11,5</w:t>
            </w:r>
          </w:p>
        </w:tc>
      </w:tr>
      <w:tr w:rsidR="00841602">
        <w:tc>
          <w:tcPr>
            <w:tcW w:w="567" w:type="dxa"/>
          </w:tcPr>
          <w:p w:rsidR="00841602" w:rsidRDefault="00841602">
            <w:pPr>
              <w:pStyle w:val="ConsPlusNormal"/>
              <w:jc w:val="both"/>
            </w:pPr>
            <w:r>
              <w:t>5.</w:t>
            </w:r>
          </w:p>
        </w:tc>
        <w:tc>
          <w:tcPr>
            <w:tcW w:w="5670" w:type="dxa"/>
          </w:tcPr>
          <w:p w:rsidR="00841602" w:rsidRDefault="00841602">
            <w:pPr>
              <w:pStyle w:val="ConsPlusNormal"/>
              <w:jc w:val="both"/>
            </w:pPr>
            <w:r>
              <w:t>Услуги системы образования</w:t>
            </w:r>
          </w:p>
        </w:tc>
        <w:tc>
          <w:tcPr>
            <w:tcW w:w="1560" w:type="dxa"/>
          </w:tcPr>
          <w:p w:rsidR="00841602" w:rsidRDefault="00841602">
            <w:pPr>
              <w:pStyle w:val="ConsPlusNormal"/>
              <w:jc w:val="center"/>
            </w:pPr>
            <w:r>
              <w:t>3453264,7</w:t>
            </w:r>
          </w:p>
        </w:tc>
        <w:tc>
          <w:tcPr>
            <w:tcW w:w="1247" w:type="dxa"/>
          </w:tcPr>
          <w:p w:rsidR="00841602" w:rsidRDefault="00841602">
            <w:pPr>
              <w:pStyle w:val="ConsPlusNormal"/>
              <w:jc w:val="center"/>
            </w:pPr>
            <w:r>
              <w:t>6,6</w:t>
            </w:r>
          </w:p>
        </w:tc>
      </w:tr>
      <w:tr w:rsidR="00841602">
        <w:tc>
          <w:tcPr>
            <w:tcW w:w="567" w:type="dxa"/>
          </w:tcPr>
          <w:p w:rsidR="00841602" w:rsidRDefault="00841602">
            <w:pPr>
              <w:pStyle w:val="ConsPlusNormal"/>
              <w:jc w:val="both"/>
            </w:pPr>
            <w:r>
              <w:t>6.</w:t>
            </w:r>
          </w:p>
        </w:tc>
        <w:tc>
          <w:tcPr>
            <w:tcW w:w="5670" w:type="dxa"/>
          </w:tcPr>
          <w:p w:rsidR="00841602" w:rsidRDefault="00841602">
            <w:pPr>
              <w:pStyle w:val="ConsPlusNormal"/>
              <w:jc w:val="both"/>
            </w:pPr>
            <w:r>
              <w:t>Медицинские услуги</w:t>
            </w:r>
          </w:p>
        </w:tc>
        <w:tc>
          <w:tcPr>
            <w:tcW w:w="1560" w:type="dxa"/>
          </w:tcPr>
          <w:p w:rsidR="00841602" w:rsidRDefault="00841602">
            <w:pPr>
              <w:pStyle w:val="ConsPlusNormal"/>
              <w:jc w:val="center"/>
            </w:pPr>
            <w:r>
              <w:t>2572090,9</w:t>
            </w:r>
          </w:p>
        </w:tc>
        <w:tc>
          <w:tcPr>
            <w:tcW w:w="1247" w:type="dxa"/>
          </w:tcPr>
          <w:p w:rsidR="00841602" w:rsidRDefault="00841602">
            <w:pPr>
              <w:pStyle w:val="ConsPlusNormal"/>
              <w:jc w:val="center"/>
            </w:pPr>
            <w:r>
              <w:t>4,9</w:t>
            </w:r>
          </w:p>
        </w:tc>
      </w:tr>
      <w:tr w:rsidR="00841602">
        <w:tc>
          <w:tcPr>
            <w:tcW w:w="567" w:type="dxa"/>
          </w:tcPr>
          <w:p w:rsidR="00841602" w:rsidRDefault="00841602">
            <w:pPr>
              <w:pStyle w:val="ConsPlusNormal"/>
            </w:pPr>
          </w:p>
        </w:tc>
        <w:tc>
          <w:tcPr>
            <w:tcW w:w="5670" w:type="dxa"/>
          </w:tcPr>
          <w:p w:rsidR="00841602" w:rsidRDefault="00841602">
            <w:pPr>
              <w:pStyle w:val="ConsPlusNormal"/>
              <w:jc w:val="both"/>
            </w:pPr>
            <w:r>
              <w:t>из них: услуги санитарно-курортных организаций</w:t>
            </w:r>
          </w:p>
        </w:tc>
        <w:tc>
          <w:tcPr>
            <w:tcW w:w="1560" w:type="dxa"/>
          </w:tcPr>
          <w:p w:rsidR="00841602" w:rsidRDefault="00841602">
            <w:pPr>
              <w:pStyle w:val="ConsPlusNormal"/>
              <w:jc w:val="center"/>
            </w:pPr>
            <w:r>
              <w:t>289085,4</w:t>
            </w:r>
          </w:p>
        </w:tc>
        <w:tc>
          <w:tcPr>
            <w:tcW w:w="1247" w:type="dxa"/>
          </w:tcPr>
          <w:p w:rsidR="00841602" w:rsidRDefault="00841602">
            <w:pPr>
              <w:pStyle w:val="ConsPlusNormal"/>
              <w:jc w:val="center"/>
            </w:pPr>
            <w:r>
              <w:t>0,6</w:t>
            </w:r>
          </w:p>
        </w:tc>
      </w:tr>
      <w:tr w:rsidR="00841602">
        <w:tc>
          <w:tcPr>
            <w:tcW w:w="567" w:type="dxa"/>
          </w:tcPr>
          <w:p w:rsidR="00841602" w:rsidRDefault="00841602">
            <w:pPr>
              <w:pStyle w:val="ConsPlusNormal"/>
              <w:jc w:val="both"/>
            </w:pPr>
            <w:r>
              <w:t>7.</w:t>
            </w:r>
          </w:p>
        </w:tc>
        <w:tc>
          <w:tcPr>
            <w:tcW w:w="5670" w:type="dxa"/>
          </w:tcPr>
          <w:p w:rsidR="00841602" w:rsidRDefault="00841602">
            <w:pPr>
              <w:pStyle w:val="ConsPlusNormal"/>
              <w:jc w:val="both"/>
            </w:pPr>
            <w:r>
              <w:t>Жилищные услуги</w:t>
            </w:r>
          </w:p>
        </w:tc>
        <w:tc>
          <w:tcPr>
            <w:tcW w:w="1560" w:type="dxa"/>
          </w:tcPr>
          <w:p w:rsidR="00841602" w:rsidRDefault="00841602">
            <w:pPr>
              <w:pStyle w:val="ConsPlusNormal"/>
              <w:jc w:val="center"/>
            </w:pPr>
            <w:r>
              <w:t>2417624,3</w:t>
            </w:r>
          </w:p>
        </w:tc>
        <w:tc>
          <w:tcPr>
            <w:tcW w:w="1247" w:type="dxa"/>
          </w:tcPr>
          <w:p w:rsidR="00841602" w:rsidRDefault="00841602">
            <w:pPr>
              <w:pStyle w:val="ConsPlusNormal"/>
              <w:jc w:val="center"/>
            </w:pPr>
            <w:r>
              <w:t>4,6</w:t>
            </w:r>
          </w:p>
        </w:tc>
      </w:tr>
      <w:tr w:rsidR="00841602">
        <w:tc>
          <w:tcPr>
            <w:tcW w:w="567" w:type="dxa"/>
          </w:tcPr>
          <w:p w:rsidR="00841602" w:rsidRDefault="00841602">
            <w:pPr>
              <w:pStyle w:val="ConsPlusNormal"/>
              <w:jc w:val="both"/>
            </w:pPr>
            <w:r>
              <w:t>8.</w:t>
            </w:r>
          </w:p>
        </w:tc>
        <w:tc>
          <w:tcPr>
            <w:tcW w:w="5670" w:type="dxa"/>
          </w:tcPr>
          <w:p w:rsidR="00841602" w:rsidRDefault="00841602">
            <w:pPr>
              <w:pStyle w:val="ConsPlusNormal"/>
              <w:jc w:val="both"/>
            </w:pPr>
            <w:r>
              <w:t>Юридические услуги</w:t>
            </w:r>
          </w:p>
        </w:tc>
        <w:tc>
          <w:tcPr>
            <w:tcW w:w="1560" w:type="dxa"/>
          </w:tcPr>
          <w:p w:rsidR="00841602" w:rsidRDefault="00841602">
            <w:pPr>
              <w:pStyle w:val="ConsPlusNormal"/>
              <w:jc w:val="center"/>
            </w:pPr>
            <w:r>
              <w:t>802535</w:t>
            </w:r>
          </w:p>
        </w:tc>
        <w:tc>
          <w:tcPr>
            <w:tcW w:w="1247" w:type="dxa"/>
          </w:tcPr>
          <w:p w:rsidR="00841602" w:rsidRDefault="00841602">
            <w:pPr>
              <w:pStyle w:val="ConsPlusNormal"/>
              <w:jc w:val="center"/>
            </w:pPr>
            <w:r>
              <w:t>1,5</w:t>
            </w:r>
          </w:p>
        </w:tc>
      </w:tr>
      <w:tr w:rsidR="00841602">
        <w:tc>
          <w:tcPr>
            <w:tcW w:w="567" w:type="dxa"/>
          </w:tcPr>
          <w:p w:rsidR="00841602" w:rsidRDefault="00841602">
            <w:pPr>
              <w:pStyle w:val="ConsPlusNormal"/>
              <w:jc w:val="both"/>
            </w:pPr>
            <w:r>
              <w:t>9.</w:t>
            </w:r>
          </w:p>
        </w:tc>
        <w:tc>
          <w:tcPr>
            <w:tcW w:w="5670" w:type="dxa"/>
          </w:tcPr>
          <w:p w:rsidR="00841602" w:rsidRDefault="00841602">
            <w:pPr>
              <w:pStyle w:val="ConsPlusNormal"/>
              <w:jc w:val="both"/>
            </w:pPr>
            <w:r>
              <w:t>Туристические услуги</w:t>
            </w:r>
          </w:p>
        </w:tc>
        <w:tc>
          <w:tcPr>
            <w:tcW w:w="1560" w:type="dxa"/>
          </w:tcPr>
          <w:p w:rsidR="00841602" w:rsidRDefault="00841602">
            <w:pPr>
              <w:pStyle w:val="ConsPlusNormal"/>
              <w:jc w:val="center"/>
            </w:pPr>
            <w:r>
              <w:t>764413,7</w:t>
            </w:r>
          </w:p>
        </w:tc>
        <w:tc>
          <w:tcPr>
            <w:tcW w:w="1247" w:type="dxa"/>
          </w:tcPr>
          <w:p w:rsidR="00841602" w:rsidRDefault="00841602">
            <w:pPr>
              <w:pStyle w:val="ConsPlusNormal"/>
              <w:jc w:val="center"/>
            </w:pPr>
            <w:r>
              <w:t>1,5</w:t>
            </w:r>
          </w:p>
        </w:tc>
      </w:tr>
      <w:tr w:rsidR="00841602">
        <w:tc>
          <w:tcPr>
            <w:tcW w:w="567" w:type="dxa"/>
          </w:tcPr>
          <w:p w:rsidR="00841602" w:rsidRDefault="00841602">
            <w:pPr>
              <w:pStyle w:val="ConsPlusNormal"/>
              <w:jc w:val="both"/>
            </w:pPr>
            <w:r>
              <w:t>10.</w:t>
            </w:r>
          </w:p>
        </w:tc>
        <w:tc>
          <w:tcPr>
            <w:tcW w:w="5670" w:type="dxa"/>
          </w:tcPr>
          <w:p w:rsidR="00841602" w:rsidRDefault="00841602">
            <w:pPr>
              <w:pStyle w:val="ConsPlusNormal"/>
              <w:jc w:val="both"/>
            </w:pPr>
            <w:r>
              <w:t>Услуги гостиниц</w:t>
            </w:r>
          </w:p>
        </w:tc>
        <w:tc>
          <w:tcPr>
            <w:tcW w:w="1560" w:type="dxa"/>
          </w:tcPr>
          <w:p w:rsidR="00841602" w:rsidRDefault="00841602">
            <w:pPr>
              <w:pStyle w:val="ConsPlusNormal"/>
              <w:jc w:val="center"/>
            </w:pPr>
            <w:r>
              <w:t>604542,4</w:t>
            </w:r>
          </w:p>
        </w:tc>
        <w:tc>
          <w:tcPr>
            <w:tcW w:w="1247" w:type="dxa"/>
          </w:tcPr>
          <w:p w:rsidR="00841602" w:rsidRDefault="00841602">
            <w:pPr>
              <w:pStyle w:val="ConsPlusNormal"/>
              <w:jc w:val="center"/>
            </w:pPr>
            <w:r>
              <w:t>1,2</w:t>
            </w:r>
          </w:p>
        </w:tc>
      </w:tr>
      <w:tr w:rsidR="00841602">
        <w:tc>
          <w:tcPr>
            <w:tcW w:w="567" w:type="dxa"/>
          </w:tcPr>
          <w:p w:rsidR="00841602" w:rsidRDefault="00841602">
            <w:pPr>
              <w:pStyle w:val="ConsPlusNormal"/>
              <w:jc w:val="both"/>
            </w:pPr>
            <w:r>
              <w:t>11.</w:t>
            </w:r>
          </w:p>
        </w:tc>
        <w:tc>
          <w:tcPr>
            <w:tcW w:w="5670" w:type="dxa"/>
          </w:tcPr>
          <w:p w:rsidR="00841602" w:rsidRDefault="00841602">
            <w:pPr>
              <w:pStyle w:val="ConsPlusNormal"/>
              <w:jc w:val="both"/>
            </w:pPr>
            <w:r>
              <w:t>Услуги учреждений культуры</w:t>
            </w:r>
          </w:p>
        </w:tc>
        <w:tc>
          <w:tcPr>
            <w:tcW w:w="1560" w:type="dxa"/>
          </w:tcPr>
          <w:p w:rsidR="00841602" w:rsidRDefault="00841602">
            <w:pPr>
              <w:pStyle w:val="ConsPlusNormal"/>
              <w:jc w:val="center"/>
            </w:pPr>
            <w:r>
              <w:t>599390,4</w:t>
            </w:r>
          </w:p>
        </w:tc>
        <w:tc>
          <w:tcPr>
            <w:tcW w:w="1247" w:type="dxa"/>
          </w:tcPr>
          <w:p w:rsidR="00841602" w:rsidRDefault="00841602">
            <w:pPr>
              <w:pStyle w:val="ConsPlusNormal"/>
              <w:jc w:val="center"/>
            </w:pPr>
            <w:r>
              <w:t>1,2</w:t>
            </w:r>
          </w:p>
        </w:tc>
      </w:tr>
      <w:tr w:rsidR="00841602">
        <w:tc>
          <w:tcPr>
            <w:tcW w:w="567" w:type="dxa"/>
          </w:tcPr>
          <w:p w:rsidR="00841602" w:rsidRDefault="00841602">
            <w:pPr>
              <w:pStyle w:val="ConsPlusNormal"/>
              <w:jc w:val="both"/>
            </w:pPr>
            <w:r>
              <w:t>12.</w:t>
            </w:r>
          </w:p>
        </w:tc>
        <w:tc>
          <w:tcPr>
            <w:tcW w:w="5670" w:type="dxa"/>
          </w:tcPr>
          <w:p w:rsidR="00841602" w:rsidRDefault="00841602">
            <w:pPr>
              <w:pStyle w:val="ConsPlusNormal"/>
              <w:jc w:val="both"/>
            </w:pPr>
            <w:r>
              <w:t>Услуги физической культуры и спорта</w:t>
            </w:r>
          </w:p>
        </w:tc>
        <w:tc>
          <w:tcPr>
            <w:tcW w:w="1560" w:type="dxa"/>
          </w:tcPr>
          <w:p w:rsidR="00841602" w:rsidRDefault="00841602">
            <w:pPr>
              <w:pStyle w:val="ConsPlusNormal"/>
              <w:jc w:val="center"/>
            </w:pPr>
            <w:r>
              <w:t>476494,5</w:t>
            </w:r>
          </w:p>
        </w:tc>
        <w:tc>
          <w:tcPr>
            <w:tcW w:w="1247" w:type="dxa"/>
          </w:tcPr>
          <w:p w:rsidR="00841602" w:rsidRDefault="00841602">
            <w:pPr>
              <w:pStyle w:val="ConsPlusNormal"/>
              <w:jc w:val="center"/>
            </w:pPr>
            <w:r>
              <w:t>0,9</w:t>
            </w:r>
          </w:p>
        </w:tc>
      </w:tr>
      <w:tr w:rsidR="00841602">
        <w:tc>
          <w:tcPr>
            <w:tcW w:w="567" w:type="dxa"/>
          </w:tcPr>
          <w:p w:rsidR="00841602" w:rsidRDefault="00841602">
            <w:pPr>
              <w:pStyle w:val="ConsPlusNormal"/>
              <w:jc w:val="both"/>
            </w:pPr>
            <w:r>
              <w:t>13.</w:t>
            </w:r>
          </w:p>
        </w:tc>
        <w:tc>
          <w:tcPr>
            <w:tcW w:w="5670" w:type="dxa"/>
          </w:tcPr>
          <w:p w:rsidR="00841602" w:rsidRDefault="00841602">
            <w:pPr>
              <w:pStyle w:val="ConsPlusNormal"/>
              <w:jc w:val="both"/>
            </w:pPr>
            <w:r>
              <w:t>Услуги почтовой связи, курьерские услуги</w:t>
            </w:r>
          </w:p>
        </w:tc>
        <w:tc>
          <w:tcPr>
            <w:tcW w:w="1560" w:type="dxa"/>
          </w:tcPr>
          <w:p w:rsidR="00841602" w:rsidRDefault="00841602">
            <w:pPr>
              <w:pStyle w:val="ConsPlusNormal"/>
              <w:jc w:val="center"/>
            </w:pPr>
            <w:r>
              <w:t>234276,1</w:t>
            </w:r>
          </w:p>
        </w:tc>
        <w:tc>
          <w:tcPr>
            <w:tcW w:w="1247" w:type="dxa"/>
          </w:tcPr>
          <w:p w:rsidR="00841602" w:rsidRDefault="00841602">
            <w:pPr>
              <w:pStyle w:val="ConsPlusNormal"/>
              <w:jc w:val="center"/>
            </w:pPr>
            <w:r>
              <w:t>0,4</w:t>
            </w:r>
          </w:p>
        </w:tc>
      </w:tr>
      <w:tr w:rsidR="00841602">
        <w:tc>
          <w:tcPr>
            <w:tcW w:w="567" w:type="dxa"/>
          </w:tcPr>
          <w:p w:rsidR="00841602" w:rsidRDefault="00841602">
            <w:pPr>
              <w:pStyle w:val="ConsPlusNormal"/>
              <w:jc w:val="both"/>
            </w:pPr>
            <w:r>
              <w:t>14.</w:t>
            </w:r>
          </w:p>
        </w:tc>
        <w:tc>
          <w:tcPr>
            <w:tcW w:w="5670" w:type="dxa"/>
          </w:tcPr>
          <w:p w:rsidR="00841602" w:rsidRDefault="00841602">
            <w:pPr>
              <w:pStyle w:val="ConsPlusNormal"/>
              <w:jc w:val="both"/>
            </w:pPr>
            <w:r>
              <w:t>Услуги, предоставляемые гражданам пожилого возраста и инвалидам</w:t>
            </w:r>
          </w:p>
        </w:tc>
        <w:tc>
          <w:tcPr>
            <w:tcW w:w="1560" w:type="dxa"/>
          </w:tcPr>
          <w:p w:rsidR="00841602" w:rsidRDefault="00841602">
            <w:pPr>
              <w:pStyle w:val="ConsPlusNormal"/>
              <w:jc w:val="center"/>
            </w:pPr>
            <w:r>
              <w:t>130364,8</w:t>
            </w:r>
          </w:p>
        </w:tc>
        <w:tc>
          <w:tcPr>
            <w:tcW w:w="1247" w:type="dxa"/>
          </w:tcPr>
          <w:p w:rsidR="00841602" w:rsidRDefault="00841602">
            <w:pPr>
              <w:pStyle w:val="ConsPlusNormal"/>
              <w:jc w:val="center"/>
            </w:pPr>
            <w:r>
              <w:t>0,3</w:t>
            </w:r>
          </w:p>
        </w:tc>
      </w:tr>
      <w:tr w:rsidR="00841602">
        <w:tc>
          <w:tcPr>
            <w:tcW w:w="567" w:type="dxa"/>
          </w:tcPr>
          <w:p w:rsidR="00841602" w:rsidRDefault="00841602">
            <w:pPr>
              <w:pStyle w:val="ConsPlusNormal"/>
              <w:jc w:val="both"/>
            </w:pPr>
            <w:r>
              <w:t>15.</w:t>
            </w:r>
          </w:p>
        </w:tc>
        <w:tc>
          <w:tcPr>
            <w:tcW w:w="5670" w:type="dxa"/>
          </w:tcPr>
          <w:p w:rsidR="00841602" w:rsidRDefault="00841602">
            <w:pPr>
              <w:pStyle w:val="ConsPlusNormal"/>
              <w:jc w:val="both"/>
            </w:pPr>
            <w:r>
              <w:t>Ветеринарные услуги</w:t>
            </w:r>
          </w:p>
        </w:tc>
        <w:tc>
          <w:tcPr>
            <w:tcW w:w="1560" w:type="dxa"/>
          </w:tcPr>
          <w:p w:rsidR="00841602" w:rsidRDefault="00841602">
            <w:pPr>
              <w:pStyle w:val="ConsPlusNormal"/>
              <w:jc w:val="center"/>
            </w:pPr>
            <w:r>
              <w:t>46302,9</w:t>
            </w:r>
          </w:p>
        </w:tc>
        <w:tc>
          <w:tcPr>
            <w:tcW w:w="1247" w:type="dxa"/>
          </w:tcPr>
          <w:p w:rsidR="00841602" w:rsidRDefault="00841602">
            <w:pPr>
              <w:pStyle w:val="ConsPlusNormal"/>
              <w:jc w:val="center"/>
            </w:pPr>
            <w:r>
              <w:t>0,1</w:t>
            </w:r>
          </w:p>
        </w:tc>
      </w:tr>
      <w:tr w:rsidR="00841602">
        <w:tc>
          <w:tcPr>
            <w:tcW w:w="567" w:type="dxa"/>
          </w:tcPr>
          <w:p w:rsidR="00841602" w:rsidRDefault="00841602">
            <w:pPr>
              <w:pStyle w:val="ConsPlusNormal"/>
              <w:jc w:val="both"/>
            </w:pPr>
            <w:r>
              <w:t>16.</w:t>
            </w:r>
          </w:p>
        </w:tc>
        <w:tc>
          <w:tcPr>
            <w:tcW w:w="5670" w:type="dxa"/>
          </w:tcPr>
          <w:p w:rsidR="00841602" w:rsidRDefault="00841602">
            <w:pPr>
              <w:pStyle w:val="ConsPlusNormal"/>
              <w:jc w:val="both"/>
            </w:pPr>
            <w:r>
              <w:t>Прочие виды платных услуг</w:t>
            </w:r>
          </w:p>
        </w:tc>
        <w:tc>
          <w:tcPr>
            <w:tcW w:w="1560" w:type="dxa"/>
          </w:tcPr>
          <w:p w:rsidR="00841602" w:rsidRDefault="00841602">
            <w:pPr>
              <w:pStyle w:val="ConsPlusNormal"/>
              <w:jc w:val="center"/>
            </w:pPr>
            <w:r>
              <w:t>1228824,2</w:t>
            </w:r>
          </w:p>
        </w:tc>
        <w:tc>
          <w:tcPr>
            <w:tcW w:w="1247" w:type="dxa"/>
          </w:tcPr>
          <w:p w:rsidR="00841602" w:rsidRDefault="00841602">
            <w:pPr>
              <w:pStyle w:val="ConsPlusNormal"/>
              <w:jc w:val="center"/>
            </w:pPr>
            <w:r>
              <w:t>2,4</w:t>
            </w:r>
          </w:p>
        </w:tc>
      </w:tr>
      <w:tr w:rsidR="00841602">
        <w:tc>
          <w:tcPr>
            <w:tcW w:w="567" w:type="dxa"/>
          </w:tcPr>
          <w:p w:rsidR="00841602" w:rsidRDefault="00841602">
            <w:pPr>
              <w:pStyle w:val="ConsPlusNormal"/>
            </w:pPr>
          </w:p>
        </w:tc>
        <w:tc>
          <w:tcPr>
            <w:tcW w:w="5670" w:type="dxa"/>
          </w:tcPr>
          <w:p w:rsidR="00841602" w:rsidRDefault="00841602">
            <w:pPr>
              <w:pStyle w:val="ConsPlusNormal"/>
              <w:jc w:val="both"/>
            </w:pPr>
            <w:r>
              <w:t>Всего</w:t>
            </w:r>
          </w:p>
        </w:tc>
        <w:tc>
          <w:tcPr>
            <w:tcW w:w="1560" w:type="dxa"/>
          </w:tcPr>
          <w:p w:rsidR="00841602" w:rsidRDefault="00841602">
            <w:pPr>
              <w:pStyle w:val="ConsPlusNormal"/>
              <w:jc w:val="center"/>
            </w:pPr>
            <w:r>
              <w:t>52085204,4</w:t>
            </w:r>
          </w:p>
        </w:tc>
        <w:tc>
          <w:tcPr>
            <w:tcW w:w="1247" w:type="dxa"/>
          </w:tcPr>
          <w:p w:rsidR="00841602" w:rsidRDefault="00841602">
            <w:pPr>
              <w:pStyle w:val="ConsPlusNormal"/>
              <w:jc w:val="center"/>
            </w:pPr>
            <w:r>
              <w:t>100,0</w:t>
            </w:r>
          </w:p>
        </w:tc>
      </w:tr>
    </w:tbl>
    <w:p w:rsidR="00841602" w:rsidRDefault="00841602">
      <w:pPr>
        <w:pStyle w:val="ConsPlusNormal"/>
        <w:jc w:val="both"/>
      </w:pPr>
    </w:p>
    <w:p w:rsidR="00841602" w:rsidRDefault="00841602">
      <w:pPr>
        <w:pStyle w:val="ConsPlusNormal"/>
        <w:ind w:firstLine="540"/>
        <w:jc w:val="both"/>
      </w:pPr>
      <w:r>
        <w:t>Проблемы развития потребительского рынка города:</w:t>
      </w:r>
    </w:p>
    <w:p w:rsidR="00841602" w:rsidRDefault="00841602">
      <w:pPr>
        <w:pStyle w:val="ConsPlusNormal"/>
        <w:spacing w:before="280"/>
        <w:ind w:firstLine="540"/>
        <w:jc w:val="both"/>
      </w:pPr>
      <w:r>
        <w:t>неравномерность территориального размещения объектов инфраструктуры;</w:t>
      </w:r>
    </w:p>
    <w:p w:rsidR="00841602" w:rsidRDefault="00841602">
      <w:pPr>
        <w:pStyle w:val="ConsPlusNormal"/>
        <w:spacing w:before="280"/>
        <w:ind w:firstLine="540"/>
        <w:jc w:val="both"/>
      </w:pPr>
      <w:r>
        <w:t>недостаточное развитие современной инфраструктуры во вновь строящихся микрорайонах и в пригородной зоне;</w:t>
      </w:r>
    </w:p>
    <w:p w:rsidR="00841602" w:rsidRDefault="00841602">
      <w:pPr>
        <w:pStyle w:val="ConsPlusNormal"/>
        <w:spacing w:before="280"/>
        <w:ind w:firstLine="540"/>
        <w:jc w:val="both"/>
      </w:pPr>
      <w:r>
        <w:t>недостаточное использование туристского потенциала.</w:t>
      </w:r>
    </w:p>
    <w:p w:rsidR="00841602" w:rsidRDefault="00841602">
      <w:pPr>
        <w:pStyle w:val="ConsPlusNormal"/>
        <w:jc w:val="both"/>
      </w:pPr>
    </w:p>
    <w:p w:rsidR="00841602" w:rsidRDefault="00841602">
      <w:pPr>
        <w:pStyle w:val="ConsPlusTitle"/>
        <w:jc w:val="center"/>
        <w:outlineLvl w:val="3"/>
      </w:pPr>
      <w:r>
        <w:t>4.2.4. Оценка ситуации в сфере туризма</w:t>
      </w:r>
    </w:p>
    <w:p w:rsidR="00841602" w:rsidRDefault="00841602">
      <w:pPr>
        <w:pStyle w:val="ConsPlusNormal"/>
        <w:jc w:val="both"/>
      </w:pPr>
    </w:p>
    <w:p w:rsidR="00841602" w:rsidRDefault="00841602">
      <w:pPr>
        <w:pStyle w:val="ConsPlusNormal"/>
        <w:ind w:firstLine="540"/>
        <w:jc w:val="both"/>
      </w:pPr>
      <w:r>
        <w:t>Перспективы развития туризма в городе Барнауле определяются его столичным статусом, который является деловым и культурным центром Алтайского края, местом проведения международных и всероссийских мероприятий.</w:t>
      </w:r>
    </w:p>
    <w:p w:rsidR="00841602" w:rsidRDefault="00841602">
      <w:pPr>
        <w:pStyle w:val="ConsPlusNormal"/>
        <w:spacing w:before="280"/>
        <w:ind w:firstLine="540"/>
        <w:jc w:val="both"/>
      </w:pPr>
      <w:r>
        <w:t>Город Барнаул обладает уникальной историей, представленной памятниками горнозаводского производства, архитектуры и культуры XVIII - XIX веков. Сохранилось множество купеческих особняков, принадлежавших богатейшим купцам России: Морозовым, Суховым, Смирновым, торговые дома которых также работали в Москве и Санкт-Петербурге.</w:t>
      </w:r>
    </w:p>
    <w:p w:rsidR="00841602" w:rsidRDefault="00841602">
      <w:pPr>
        <w:pStyle w:val="ConsPlusNormal"/>
        <w:spacing w:before="280"/>
        <w:ind w:firstLine="540"/>
        <w:jc w:val="both"/>
      </w:pPr>
      <w:r>
        <w:t xml:space="preserve">В городе созданы правовые и организационные условия для развития туризма. Утверждена Концепция развития туристско-рекреационного кластера "Барнаул - горнозаводской город" (далее - туркластер), реализована </w:t>
      </w:r>
      <w:hyperlink r:id="rId19">
        <w:r>
          <w:rPr>
            <w:color w:val="0000FF"/>
          </w:rPr>
          <w:t>программа</w:t>
        </w:r>
      </w:hyperlink>
      <w:r>
        <w:t xml:space="preserve"> "Развитие туризма в городе Барнауле на 2014 - 2018 годы". Проект создания туркластера был включен и реализовывался в 2014 - 2017 годах в рамках федеральной целевой </w:t>
      </w:r>
      <w:hyperlink r:id="rId20">
        <w:r>
          <w:rPr>
            <w:color w:val="0000FF"/>
          </w:rPr>
          <w:t>программы</w:t>
        </w:r>
      </w:hyperlink>
      <w:r>
        <w:t xml:space="preserve"> "Развитие внутреннего и въездного туризма в Российской Федерации (2011 - 2018 годы)". Образован Координационный совет по развитию туризма при администрации города Барнаула и Общественный совет по реализации проекта туркластера.</w:t>
      </w:r>
    </w:p>
    <w:p w:rsidR="00841602" w:rsidRDefault="00841602">
      <w:pPr>
        <w:pStyle w:val="ConsPlusNormal"/>
        <w:spacing w:before="280"/>
        <w:ind w:firstLine="540"/>
        <w:jc w:val="both"/>
      </w:pPr>
      <w:r>
        <w:t>Развитие туркластера осуществляется с использованием механизма муниципально-частного партнерства. За счет бюджетных средств построена инженерная и транспортная инфраструктура, в частности проведена реконструкция мостов через реку Барнаулку по пр-кту Ленина и по пр-кту Социалистическому, построены две лестницы и террасы склонов Нагорного парка, проведено комплексное благоустройство берегоукрепления реки Оби и Нагорного парка, построена набережная реки Оби и первая пешеходная улица Мало-Тобольская. Для сохранения новых туробъектов и объектов культурного наследия федерального, регионального и местного значения от воздействия ливневых и талых вод создается система водоотведения.</w:t>
      </w:r>
    </w:p>
    <w:p w:rsidR="00841602" w:rsidRDefault="00841602">
      <w:pPr>
        <w:pStyle w:val="ConsPlusNormal"/>
        <w:spacing w:before="280"/>
        <w:ind w:firstLine="540"/>
        <w:jc w:val="both"/>
      </w:pPr>
      <w:r>
        <w:t>За счет частных инвестиций восстановлены объекты культурного наследия, открыты объекты общественного питания, сувенирные магазины. Город с 2012 года участвует в международных выставках, проходящих в Москве и Берлине.</w:t>
      </w:r>
    </w:p>
    <w:p w:rsidR="00841602" w:rsidRDefault="00841602">
      <w:pPr>
        <w:pStyle w:val="ConsPlusNormal"/>
        <w:spacing w:before="280"/>
        <w:ind w:firstLine="540"/>
        <w:jc w:val="both"/>
      </w:pPr>
      <w:r>
        <w:t>В целях повышения узнаваемости на российском и международных уровнях разработана туристская эмблема города. Издается туристский путеводитель - каталог, выпускается полиграфическая и сувенирная продукция. С целью популяризации города Барнаула, его традиций и истории сняты видеоролики, которые находятся в общем доступе в информационно-телекоммуникационной сети "Интернет" (далее - сеть "Интернет"). Ежегодно в День города проводится выставка "Барнаул - туристский".</w:t>
      </w:r>
    </w:p>
    <w:p w:rsidR="00841602" w:rsidRDefault="00841602">
      <w:pPr>
        <w:pStyle w:val="ConsPlusNormal"/>
        <w:spacing w:before="280"/>
        <w:ind w:firstLine="540"/>
        <w:jc w:val="both"/>
      </w:pPr>
      <w:r>
        <w:lastRenderedPageBreak/>
        <w:t>Благодаря развитию туркластера возрос интерес жителей и гостей города к посещению экскурсий. В 2017 году количество туристов экскурсантов составило более 13 тыс. человек. Для туристов установлены адресные аншлаги по международным стандартам, а также стелы с информацией о городе. Налажено сотрудничество с городами Сибири в части обмена туристами. Особый акцент сделан на программах для школьников.</w:t>
      </w:r>
    </w:p>
    <w:p w:rsidR="00841602" w:rsidRDefault="00841602">
      <w:pPr>
        <w:pStyle w:val="ConsPlusNormal"/>
        <w:spacing w:before="280"/>
        <w:ind w:firstLine="540"/>
        <w:jc w:val="both"/>
      </w:pPr>
      <w:r>
        <w:t>В 2017 году город Барнаул стал самым бюджетным городом России для путешествий (по версии аналитического агентства "ТурСтат"), вошел в 5-ку лучших туристических городов Сибири (по данным сайта бронирования отелей Tvil.ru) и в 30-ку российских городов, популярных у иностранных туристов согласно рейтингу сервиса "HotelsCombined.com". Город посещают туристы из СНГ, США, Китая, Японии.</w:t>
      </w:r>
    </w:p>
    <w:p w:rsidR="00841602" w:rsidRDefault="00841602">
      <w:pPr>
        <w:pStyle w:val="ConsPlusNormal"/>
        <w:spacing w:before="280"/>
        <w:ind w:firstLine="540"/>
        <w:jc w:val="both"/>
      </w:pPr>
      <w:r>
        <w:t>Двухдневный тур по городу "Барнаул ждет тебя" получил положительную оценку экспертов комитета по реализации программы импортозамещения Министерства культуры Российской Федерации и внесен в каталоги федеральных туроператоров.</w:t>
      </w:r>
    </w:p>
    <w:p w:rsidR="00841602" w:rsidRDefault="00841602">
      <w:pPr>
        <w:pStyle w:val="ConsPlusNormal"/>
        <w:spacing w:before="280"/>
        <w:ind w:firstLine="540"/>
        <w:jc w:val="both"/>
      </w:pPr>
      <w:r>
        <w:t>Существует ряд проблем по развитию туризма в городе, требующих особого внимания:</w:t>
      </w:r>
    </w:p>
    <w:p w:rsidR="00841602" w:rsidRDefault="00841602">
      <w:pPr>
        <w:pStyle w:val="ConsPlusNormal"/>
        <w:spacing w:before="280"/>
        <w:ind w:firstLine="540"/>
        <w:jc w:val="both"/>
      </w:pPr>
      <w:r>
        <w:t>негативно-нейтральный имидж города;</w:t>
      </w:r>
    </w:p>
    <w:p w:rsidR="00841602" w:rsidRDefault="00841602">
      <w:pPr>
        <w:pStyle w:val="ConsPlusNormal"/>
        <w:spacing w:before="280"/>
        <w:ind w:firstLine="540"/>
        <w:jc w:val="both"/>
      </w:pPr>
      <w:r>
        <w:t>недостаточное информационно-организационное обеспечение развития туризма;</w:t>
      </w:r>
    </w:p>
    <w:p w:rsidR="00841602" w:rsidRDefault="00841602">
      <w:pPr>
        <w:pStyle w:val="ConsPlusNormal"/>
        <w:spacing w:before="280"/>
        <w:ind w:firstLine="540"/>
        <w:jc w:val="both"/>
      </w:pPr>
      <w:r>
        <w:t>недостаточно развита туристская инфраструктура;</w:t>
      </w:r>
    </w:p>
    <w:p w:rsidR="00841602" w:rsidRDefault="00841602">
      <w:pPr>
        <w:pStyle w:val="ConsPlusNormal"/>
        <w:spacing w:before="280"/>
        <w:ind w:firstLine="540"/>
        <w:jc w:val="both"/>
      </w:pPr>
      <w:r>
        <w:t>недостаточный уровень качества предоставления туристских услуг.</w:t>
      </w:r>
    </w:p>
    <w:p w:rsidR="00841602" w:rsidRDefault="00841602">
      <w:pPr>
        <w:pStyle w:val="ConsPlusNormal"/>
        <w:jc w:val="both"/>
      </w:pPr>
    </w:p>
    <w:p w:rsidR="00841602" w:rsidRDefault="00841602">
      <w:pPr>
        <w:pStyle w:val="ConsPlusTitle"/>
        <w:jc w:val="center"/>
        <w:outlineLvl w:val="2"/>
      </w:pPr>
      <w:r>
        <w:t>4.3. Человеческий капитал</w:t>
      </w:r>
    </w:p>
    <w:p w:rsidR="00841602" w:rsidRDefault="00841602">
      <w:pPr>
        <w:pStyle w:val="ConsPlusNormal"/>
        <w:jc w:val="both"/>
      </w:pPr>
    </w:p>
    <w:p w:rsidR="00841602" w:rsidRDefault="00841602">
      <w:pPr>
        <w:pStyle w:val="ConsPlusTitle"/>
        <w:jc w:val="center"/>
        <w:outlineLvl w:val="3"/>
      </w:pPr>
      <w:r>
        <w:t>4.3.1. Демография и миграционные процессы</w:t>
      </w:r>
    </w:p>
    <w:p w:rsidR="00841602" w:rsidRDefault="00841602">
      <w:pPr>
        <w:pStyle w:val="ConsPlusNormal"/>
        <w:jc w:val="both"/>
      </w:pPr>
    </w:p>
    <w:p w:rsidR="00841602" w:rsidRDefault="00841602">
      <w:pPr>
        <w:pStyle w:val="ConsPlusNormal"/>
        <w:ind w:firstLine="540"/>
        <w:jc w:val="both"/>
      </w:pPr>
      <w:r>
        <w:t>По численности населения город Барнаул занимает 21-е место среди городов России и четвертое - среди городов Сибирского федерального округа, уступая только городам-миллионникам. За период 2013 - 2015 годов численность населения города поступательно увеличивалась, перешагнув в 2015 году рубеж в 700 тыс. человек. На 01.01.2018 население города составляло 696,4 тыс. человек:</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 xml:space="preserve">В половозрастной структуре преобладает население трудоспособного возраста, однако с 2012 года доля указанной группы уменьшилась с 64 до 59%. Увеличилось количество лиц моложе и старше трудоспособного возраста (на 16 и 14% соответственно). Демографическая нагрузка на трудоспособное население </w:t>
      </w:r>
      <w:r>
        <w:lastRenderedPageBreak/>
        <w:t>увеличилась с 573 до 710 человек.</w:t>
      </w:r>
    </w:p>
    <w:p w:rsidR="00841602" w:rsidRDefault="00841602">
      <w:pPr>
        <w:pStyle w:val="ConsPlusNormal"/>
        <w:spacing w:before="280"/>
        <w:ind w:firstLine="540"/>
        <w:jc w:val="both"/>
      </w:pPr>
      <w:r>
        <w:t>В течение рассматриваемого периода сохранялся естественный прирост населения. Коэффициент рождаемости в 2013 - 2016 годах находился в пределах 12,9 - 13,7 промилле, превышая среднероссийские и краевые показатели. В 2017 году демографическая ситуация характеризовалась сокращением рождаемости до 11,9 промилле, но значение показателя сохранялось выше среднероссийского (11,5 промилле) и краевого (10,8 промилле) уровней. Коэффициент смертности с 2012 года не превышал 11,7 промилле и по итогам 2017 года составил 11,2 промилле. Стабилизации показателя способствовали снижение смертности от болезней кровообращения, новообразований и внешних причин - основных причин смертности.</w:t>
      </w:r>
    </w:p>
    <w:p w:rsidR="00841602" w:rsidRDefault="00841602">
      <w:pPr>
        <w:pStyle w:val="ConsPlusNormal"/>
        <w:spacing w:before="280"/>
        <w:ind w:firstLine="540"/>
        <w:jc w:val="both"/>
      </w:pPr>
      <w:r>
        <w:t>В 2013 - 2014 годы сложилось положительное сальдо в миграционных процессах, ежегодный прирост составлял порядка 3 тыс. человек.</w:t>
      </w:r>
    </w:p>
    <w:p w:rsidR="00841602" w:rsidRDefault="00841602">
      <w:pPr>
        <w:pStyle w:val="ConsPlusNormal"/>
        <w:spacing w:before="280"/>
        <w:ind w:firstLine="540"/>
        <w:jc w:val="both"/>
      </w:pPr>
      <w:r>
        <w:t>В 2015 году впервые за десятилетний период зафиксирован отток населения, сохранившийся по итогам 2017 года (-2074 человека) по причине высокой мобильности населения в другие регионы страны и сокращения миграции с другими территориями края. На 58,9% увеличился приток мигрантов из стран СНГ, который составил 807 человек, убыль со странами дальнего зарубежья сменилась приростом и составила 57 человек.</w:t>
      </w:r>
    </w:p>
    <w:p w:rsidR="00841602" w:rsidRDefault="00841602">
      <w:pPr>
        <w:pStyle w:val="ConsPlusNormal"/>
        <w:jc w:val="both"/>
      </w:pPr>
    </w:p>
    <w:p w:rsidR="00841602" w:rsidRDefault="00841602">
      <w:pPr>
        <w:pStyle w:val="ConsPlusTitle"/>
        <w:jc w:val="center"/>
        <w:outlineLvl w:val="4"/>
      </w:pPr>
      <w:r>
        <w:t>Естественный и миграционный прирост (убыль), человек</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В дальнейшем сохраняется риск снижения численности населения из-за отрицательной межрегиональной миграции и сокращения рождаемости в условиях понижающей демографической волны, которая прогнозируется до 2030 года.</w:t>
      </w:r>
    </w:p>
    <w:p w:rsidR="00841602" w:rsidRDefault="00841602">
      <w:pPr>
        <w:pStyle w:val="ConsPlusNormal"/>
        <w:jc w:val="both"/>
      </w:pPr>
    </w:p>
    <w:p w:rsidR="00841602" w:rsidRDefault="00841602">
      <w:pPr>
        <w:pStyle w:val="ConsPlusTitle"/>
        <w:jc w:val="center"/>
        <w:outlineLvl w:val="3"/>
      </w:pPr>
      <w:r>
        <w:t>4.3.2. Уровень и качество жизни, доходы населения</w:t>
      </w:r>
    </w:p>
    <w:p w:rsidR="00841602" w:rsidRDefault="00841602">
      <w:pPr>
        <w:pStyle w:val="ConsPlusNormal"/>
        <w:jc w:val="both"/>
      </w:pPr>
    </w:p>
    <w:p w:rsidR="00841602" w:rsidRDefault="00841602">
      <w:pPr>
        <w:pStyle w:val="ConsPlusNormal"/>
        <w:ind w:firstLine="540"/>
        <w:jc w:val="both"/>
      </w:pPr>
      <w:r>
        <w:t>В 2013 - 2017 годы наблюдался стабильный рост оплаты труда.</w:t>
      </w:r>
    </w:p>
    <w:p w:rsidR="00841602" w:rsidRDefault="00841602">
      <w:pPr>
        <w:pStyle w:val="ConsPlusNormal"/>
        <w:spacing w:before="280"/>
        <w:ind w:firstLine="540"/>
        <w:jc w:val="both"/>
      </w:pPr>
      <w:r>
        <w:t>В номинальном выражении среднемесячная заработная плата работников крупных и средних организаций за 2017 год составила 31151 рубль. Ее размер увеличился по сравнению с 2012 годом на 42,7%, на 7% по сравнению с 2016 годом. Реальная заработная плата, рассчитанная с учетом индекса потребительских цен, составила 103,7% к 2016 году.</w:t>
      </w:r>
    </w:p>
    <w:p w:rsidR="00841602" w:rsidRDefault="00841602">
      <w:pPr>
        <w:pStyle w:val="ConsPlusNormal"/>
        <w:jc w:val="both"/>
      </w:pPr>
    </w:p>
    <w:p w:rsidR="00841602" w:rsidRDefault="00841602">
      <w:pPr>
        <w:pStyle w:val="ConsPlusTitle"/>
        <w:jc w:val="center"/>
        <w:outlineLvl w:val="4"/>
      </w:pPr>
      <w:r>
        <w:t>Средняя заработная плата работников крупных и средних</w:t>
      </w:r>
    </w:p>
    <w:p w:rsidR="00841602" w:rsidRDefault="00841602">
      <w:pPr>
        <w:pStyle w:val="ConsPlusTitle"/>
        <w:jc w:val="center"/>
      </w:pPr>
      <w:r>
        <w:t>организаций за 2013 - 2017 годы, рублей</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В разрезе видов экономической деятельности по крупным и средним организациям сохраняется высокая степень дифференциации оплаты труда. Выше, чем в среднем по городу, заработная плата сложилась в финансовой и страховой деятельности, в государственном управлении и обеспечении военной безопасности, социальном обеспечении, строительстве, в обеспечении электрической энергией, газом и паром. Наблюдается наиболее низкий уровень заработной платы в сфере деятельности гостиниц и предприятий общественного питания - 65% от среднегородского уровня, в административной деятельности - 71%, в образовании - 72%.</w:t>
      </w:r>
    </w:p>
    <w:p w:rsidR="00841602" w:rsidRDefault="00841602">
      <w:pPr>
        <w:pStyle w:val="ConsPlusNormal"/>
        <w:spacing w:before="280"/>
        <w:ind w:firstLine="540"/>
        <w:jc w:val="both"/>
      </w:pPr>
      <w:r>
        <w:t xml:space="preserve">С 2012 года в рамках реализации </w:t>
      </w:r>
      <w:hyperlink r:id="rId2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в городе проведена работа, направленная на повышение оплаты труда работников бюджетной сферы до средней по региону. В результате реализованных мер оплата труда учителей с 2013 года превышает среднемесячный доход от трудовой деятельности в Алтайском крае в среднем на 11%, в 2017 году ее размер составил 24165,1 рубля. С 2014 года заработная плата педагогических работников дошкольного образования превышает среднюю заработную плату в сфере общего образования по Алтайскому краю в среднем на 5% и за 2017 год составила 19687,3 рубля.</w:t>
      </w:r>
    </w:p>
    <w:p w:rsidR="00841602" w:rsidRDefault="00841602">
      <w:pPr>
        <w:pStyle w:val="ConsPlusNormal"/>
        <w:jc w:val="both"/>
      </w:pPr>
    </w:p>
    <w:p w:rsidR="00841602" w:rsidRDefault="00841602">
      <w:pPr>
        <w:pStyle w:val="ConsPlusTitle"/>
        <w:jc w:val="center"/>
        <w:outlineLvl w:val="4"/>
      </w:pPr>
      <w:r>
        <w:t>Заработная плата работников бюджетной сферы, рублей</w:t>
      </w:r>
    </w:p>
    <w:p w:rsidR="00841602" w:rsidRDefault="00841602">
      <w:pPr>
        <w:pStyle w:val="ConsPlusNormal"/>
        <w:jc w:val="both"/>
      </w:pPr>
    </w:p>
    <w:p w:rsidR="00841602" w:rsidRDefault="00841602">
      <w:pPr>
        <w:pStyle w:val="ConsPlusNormal"/>
        <w:jc w:val="center"/>
      </w:pPr>
      <w:r>
        <w:t>Рисунок не приводится.</w:t>
      </w:r>
    </w:p>
    <w:p w:rsidR="00841602" w:rsidRDefault="00841602">
      <w:pPr>
        <w:pStyle w:val="ConsPlusNormal"/>
        <w:jc w:val="both"/>
      </w:pPr>
    </w:p>
    <w:p w:rsidR="00841602" w:rsidRDefault="00841602">
      <w:pPr>
        <w:pStyle w:val="ConsPlusNormal"/>
        <w:ind w:firstLine="540"/>
        <w:jc w:val="both"/>
      </w:pPr>
      <w:r>
        <w:t>Заработная плата в городе ниже по сравнению со столицами субъектов Сибирского федерального округа, что обусловлено особенностями экономики, в частности отсутствием собственной минерально-сырьевой базы. В Кемерово, Томске развита добыча полезных ископаемых. Новосибирск является столицей Западной Сибири, через которую проходят основные финансовые и транспортные потоки.</w:t>
      </w:r>
    </w:p>
    <w:p w:rsidR="00841602" w:rsidRDefault="00841602">
      <w:pPr>
        <w:pStyle w:val="ConsPlusNormal"/>
        <w:spacing w:before="280"/>
        <w:ind w:firstLine="540"/>
        <w:jc w:val="both"/>
      </w:pPr>
      <w:r>
        <w:t>Сохраняется стабильной ситуация на рынке труда: уровень безработицы к численности трудоспособного населения за 2013 - 2017 годы не превышал 0,4%, коэффициент напряженности на рынке труда - 0,3 человека на одно вакантное место. В то же время сохраняются диспропорции между спросом и предложением рабочей силы, создавая дефицит работников в одной сфере и переизбыток в другой.</w:t>
      </w:r>
    </w:p>
    <w:p w:rsidR="00841602" w:rsidRDefault="00841602">
      <w:pPr>
        <w:pStyle w:val="ConsPlusNormal"/>
        <w:spacing w:before="280"/>
        <w:ind w:firstLine="540"/>
        <w:jc w:val="both"/>
      </w:pPr>
      <w:r>
        <w:t>Показателями качества жизни и благоустройства в городе являются обеспеченность населения объектами социальной и транспортной инфраструктуры, жилищные условия, состояние городской среды.</w:t>
      </w:r>
    </w:p>
    <w:p w:rsidR="00841602" w:rsidRDefault="00841602">
      <w:pPr>
        <w:pStyle w:val="ConsPlusNormal"/>
        <w:spacing w:before="280"/>
        <w:ind w:firstLine="540"/>
        <w:jc w:val="both"/>
      </w:pPr>
      <w:r>
        <w:t xml:space="preserve">За период с 2013 года введено в эксплуатацию около 2,3 млн кв. м жилой площади, что позволило увеличить обеспеченность населения жильем в расчете на одного жителя с 21,3 до 23,9 кв. м. Решается задача по обеспечению кварталов новой </w:t>
      </w:r>
      <w:r>
        <w:lastRenderedPageBreak/>
        <w:t>жилищной застройки объектами социальной и транспортной инфраструктуры.</w:t>
      </w:r>
    </w:p>
    <w:p w:rsidR="00841602" w:rsidRDefault="00841602">
      <w:pPr>
        <w:pStyle w:val="ConsPlusNormal"/>
        <w:spacing w:before="280"/>
        <w:ind w:firstLine="540"/>
        <w:jc w:val="both"/>
      </w:pPr>
      <w:r>
        <w:t>Состояние окружающей среды характеризуется как удовлетворительное, однако уровень загрязнения атмосферного воздуха, водных ресурсов, почв на отдельных территориях превышает установленные нормативы. Основными экологическими проблемами по-прежнему остаются загрязнение поверхностных водных ресурсов и воздуха в результате деятельности промышленных предприятий, транспорта, постоянного увеличения объемов отходов производства и потребления.</w:t>
      </w:r>
    </w:p>
    <w:p w:rsidR="00841602" w:rsidRDefault="00841602">
      <w:pPr>
        <w:pStyle w:val="ConsPlusNormal"/>
        <w:spacing w:before="280"/>
        <w:ind w:firstLine="540"/>
        <w:jc w:val="both"/>
      </w:pPr>
      <w:r>
        <w:t>Ключевые проблемы:</w:t>
      </w:r>
    </w:p>
    <w:p w:rsidR="00841602" w:rsidRDefault="00841602">
      <w:pPr>
        <w:pStyle w:val="ConsPlusNormal"/>
        <w:spacing w:before="280"/>
        <w:ind w:firstLine="540"/>
        <w:jc w:val="both"/>
      </w:pPr>
      <w:r>
        <w:t>низкий уровень заработной платы;</w:t>
      </w:r>
    </w:p>
    <w:p w:rsidR="00841602" w:rsidRDefault="00841602">
      <w:pPr>
        <w:pStyle w:val="ConsPlusNormal"/>
        <w:spacing w:before="280"/>
        <w:ind w:firstLine="540"/>
        <w:jc w:val="both"/>
      </w:pPr>
      <w:r>
        <w:t>нехватка высокопроизводительных рабочих мест;</w:t>
      </w:r>
    </w:p>
    <w:p w:rsidR="00841602" w:rsidRDefault="00841602">
      <w:pPr>
        <w:pStyle w:val="ConsPlusNormal"/>
        <w:spacing w:before="280"/>
        <w:ind w:firstLine="540"/>
        <w:jc w:val="both"/>
      </w:pPr>
      <w:r>
        <w:t>диспропорции на рынке труда между спросом и предложением рабочей силы;</w:t>
      </w:r>
    </w:p>
    <w:p w:rsidR="00841602" w:rsidRDefault="00841602">
      <w:pPr>
        <w:pStyle w:val="ConsPlusNormal"/>
        <w:spacing w:before="280"/>
        <w:ind w:firstLine="540"/>
        <w:jc w:val="both"/>
      </w:pPr>
      <w:r>
        <w:t>неудовлетворительная экологическая обстановка.</w:t>
      </w:r>
    </w:p>
    <w:p w:rsidR="00841602" w:rsidRDefault="00841602">
      <w:pPr>
        <w:pStyle w:val="ConsPlusNormal"/>
        <w:jc w:val="both"/>
      </w:pPr>
    </w:p>
    <w:p w:rsidR="00841602" w:rsidRDefault="00841602">
      <w:pPr>
        <w:pStyle w:val="ConsPlusTitle"/>
        <w:jc w:val="center"/>
        <w:outlineLvl w:val="3"/>
      </w:pPr>
      <w:r>
        <w:t>4.3.3. Оценка состояния системы здравоохранения</w:t>
      </w:r>
    </w:p>
    <w:p w:rsidR="00841602" w:rsidRDefault="00841602">
      <w:pPr>
        <w:pStyle w:val="ConsPlusNormal"/>
        <w:jc w:val="both"/>
      </w:pPr>
    </w:p>
    <w:p w:rsidR="00841602" w:rsidRDefault="00841602">
      <w:pPr>
        <w:pStyle w:val="ConsPlusNormal"/>
        <w:ind w:firstLine="540"/>
        <w:jc w:val="both"/>
      </w:pPr>
      <w:r>
        <w:t>Систему здравоохранения в городе по состоянию на 01.01.2018 образует 31 самостоятельная медицинская организация: 12 больниц, 16 поликлиник, 2 родильных дома и станция скорой медицинской помощи. Кроме того, на территории города расположено 28 медицинских организаций, обслуживающих жителей Алтайского края, и Федеральное государственное бюджетное учреждение "Федеральный центр травматологии, ортопедии и эндопротезирования".</w:t>
      </w:r>
    </w:p>
    <w:p w:rsidR="00841602" w:rsidRDefault="00841602">
      <w:pPr>
        <w:pStyle w:val="ConsPlusNormal"/>
        <w:spacing w:before="280"/>
        <w:ind w:firstLine="540"/>
        <w:jc w:val="both"/>
      </w:pPr>
      <w:r>
        <w:t>Медицинская помощь в амбулаторных условиях оказывается в 26 медицинских организациях городского уровня и в 17 - краевого уровня.</w:t>
      </w:r>
    </w:p>
    <w:p w:rsidR="00841602" w:rsidRDefault="00841602">
      <w:pPr>
        <w:pStyle w:val="ConsPlusNormal"/>
        <w:spacing w:before="280"/>
        <w:ind w:firstLine="540"/>
        <w:jc w:val="both"/>
      </w:pPr>
      <w:r>
        <w:t>Из них в 19 медицинских организациях осуществляется оказание первичной медико-санитарной помощи по участковому принципу: 8 поликлиник для взрослых, 6 - для детей, 4 смешанных и 1 студенческая поликлиника. Медицинская помощь в стационарных условиях оказывается в 13 медицинских организациях городского уровня, 15 - краевого и 1 - федерального уровня.</w:t>
      </w:r>
    </w:p>
    <w:p w:rsidR="00841602" w:rsidRDefault="00841602">
      <w:pPr>
        <w:pStyle w:val="ConsPlusNormal"/>
        <w:spacing w:before="280"/>
        <w:ind w:firstLine="540"/>
        <w:jc w:val="both"/>
      </w:pPr>
      <w:r>
        <w:t>На базе городских больниц работают 5 краевых специализированных центров и 17 межрайонных отделений.</w:t>
      </w:r>
    </w:p>
    <w:p w:rsidR="00841602" w:rsidRDefault="00841602">
      <w:pPr>
        <w:pStyle w:val="ConsPlusNormal"/>
        <w:spacing w:before="280"/>
        <w:ind w:firstLine="540"/>
        <w:jc w:val="both"/>
      </w:pPr>
      <w:r>
        <w:t>В результате реструктуризации системы здравоохранения города - расширения стационарозамещающих технологий (развитие сети дневных стационаров), укрупнения медицинских организаций с сохранением шаговой доступности для оказания первичной медико-санитарной помощи (участковых поликлиник с сетью филиалов), развития негосударственного сектора отрасли - увеличилась мощность амбулаторно-поликлинического звена, количество дневных стационаров.</w:t>
      </w:r>
    </w:p>
    <w:p w:rsidR="00841602" w:rsidRDefault="00841602">
      <w:pPr>
        <w:pStyle w:val="ConsPlusNormal"/>
        <w:jc w:val="both"/>
      </w:pPr>
    </w:p>
    <w:p w:rsidR="00841602" w:rsidRDefault="00841602">
      <w:pPr>
        <w:pStyle w:val="ConsPlusNormal"/>
        <w:jc w:val="right"/>
        <w:outlineLvl w:val="4"/>
      </w:pPr>
      <w:r>
        <w:t>Таблица 3</w:t>
      </w:r>
    </w:p>
    <w:p w:rsidR="00841602" w:rsidRDefault="00841602">
      <w:pPr>
        <w:pStyle w:val="ConsPlusNormal"/>
        <w:jc w:val="both"/>
      </w:pPr>
    </w:p>
    <w:p w:rsidR="00841602" w:rsidRDefault="00841602">
      <w:pPr>
        <w:pStyle w:val="ConsPlusTitle"/>
        <w:jc w:val="center"/>
      </w:pPr>
      <w:r>
        <w:t>Основные показатели, характеризующие систему здравоохранения</w:t>
      </w:r>
    </w:p>
    <w:p w:rsidR="00841602" w:rsidRDefault="00841602">
      <w:pPr>
        <w:pStyle w:val="ConsPlusTitle"/>
        <w:jc w:val="center"/>
      </w:pPr>
      <w:r>
        <w:t>в городе</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24"/>
        <w:gridCol w:w="1247"/>
        <w:gridCol w:w="2778"/>
      </w:tblGrid>
      <w:tr w:rsidR="00841602">
        <w:tc>
          <w:tcPr>
            <w:tcW w:w="3685" w:type="dxa"/>
          </w:tcPr>
          <w:p w:rsidR="00841602" w:rsidRDefault="00841602">
            <w:pPr>
              <w:pStyle w:val="ConsPlusNormal"/>
              <w:jc w:val="center"/>
            </w:pPr>
            <w:r>
              <w:t>Наименование показателя</w:t>
            </w:r>
          </w:p>
        </w:tc>
        <w:tc>
          <w:tcPr>
            <w:tcW w:w="1324" w:type="dxa"/>
          </w:tcPr>
          <w:p w:rsidR="00841602" w:rsidRDefault="00841602">
            <w:pPr>
              <w:pStyle w:val="ConsPlusNormal"/>
              <w:jc w:val="center"/>
            </w:pPr>
            <w:r>
              <w:t>2013 г.</w:t>
            </w:r>
          </w:p>
        </w:tc>
        <w:tc>
          <w:tcPr>
            <w:tcW w:w="1247" w:type="dxa"/>
          </w:tcPr>
          <w:p w:rsidR="00841602" w:rsidRDefault="00841602">
            <w:pPr>
              <w:pStyle w:val="ConsPlusNormal"/>
              <w:jc w:val="center"/>
            </w:pPr>
            <w:r>
              <w:t>2017 г.</w:t>
            </w:r>
          </w:p>
        </w:tc>
        <w:tc>
          <w:tcPr>
            <w:tcW w:w="2778" w:type="dxa"/>
          </w:tcPr>
          <w:p w:rsidR="00841602" w:rsidRDefault="00841602">
            <w:pPr>
              <w:pStyle w:val="ConsPlusNormal"/>
              <w:jc w:val="center"/>
            </w:pPr>
            <w:r>
              <w:t>в % к 2013 г.</w:t>
            </w:r>
          </w:p>
        </w:tc>
      </w:tr>
      <w:tr w:rsidR="00841602">
        <w:tc>
          <w:tcPr>
            <w:tcW w:w="3685" w:type="dxa"/>
          </w:tcPr>
          <w:p w:rsidR="00841602" w:rsidRDefault="00841602">
            <w:pPr>
              <w:pStyle w:val="ConsPlusNormal"/>
              <w:jc w:val="center"/>
            </w:pPr>
            <w:r>
              <w:t>1</w:t>
            </w:r>
          </w:p>
        </w:tc>
        <w:tc>
          <w:tcPr>
            <w:tcW w:w="1324" w:type="dxa"/>
          </w:tcPr>
          <w:p w:rsidR="00841602" w:rsidRDefault="00841602">
            <w:pPr>
              <w:pStyle w:val="ConsPlusNormal"/>
              <w:jc w:val="center"/>
            </w:pPr>
            <w:r>
              <w:t>2</w:t>
            </w:r>
          </w:p>
        </w:tc>
        <w:tc>
          <w:tcPr>
            <w:tcW w:w="1247" w:type="dxa"/>
          </w:tcPr>
          <w:p w:rsidR="00841602" w:rsidRDefault="00841602">
            <w:pPr>
              <w:pStyle w:val="ConsPlusNormal"/>
              <w:jc w:val="center"/>
            </w:pPr>
            <w:r>
              <w:t>3</w:t>
            </w:r>
          </w:p>
        </w:tc>
        <w:tc>
          <w:tcPr>
            <w:tcW w:w="2778" w:type="dxa"/>
          </w:tcPr>
          <w:p w:rsidR="00841602" w:rsidRDefault="00841602">
            <w:pPr>
              <w:pStyle w:val="ConsPlusNormal"/>
              <w:jc w:val="center"/>
            </w:pPr>
            <w:r>
              <w:t>4</w:t>
            </w:r>
          </w:p>
        </w:tc>
      </w:tr>
      <w:tr w:rsidR="00841602">
        <w:tc>
          <w:tcPr>
            <w:tcW w:w="3685" w:type="dxa"/>
          </w:tcPr>
          <w:p w:rsidR="00841602" w:rsidRDefault="00841602">
            <w:pPr>
              <w:pStyle w:val="ConsPlusNormal"/>
              <w:jc w:val="both"/>
            </w:pPr>
            <w:r>
              <w:t>Число городских медицинских организаций (за исключением частных), единиц</w:t>
            </w:r>
          </w:p>
        </w:tc>
        <w:tc>
          <w:tcPr>
            <w:tcW w:w="1324" w:type="dxa"/>
          </w:tcPr>
          <w:p w:rsidR="00841602" w:rsidRDefault="00841602">
            <w:pPr>
              <w:pStyle w:val="ConsPlusNormal"/>
              <w:jc w:val="center"/>
            </w:pPr>
            <w:r>
              <w:t>40</w:t>
            </w:r>
          </w:p>
        </w:tc>
        <w:tc>
          <w:tcPr>
            <w:tcW w:w="1247" w:type="dxa"/>
          </w:tcPr>
          <w:p w:rsidR="00841602" w:rsidRDefault="00841602">
            <w:pPr>
              <w:pStyle w:val="ConsPlusNormal"/>
              <w:jc w:val="center"/>
            </w:pPr>
            <w:r>
              <w:t>31</w:t>
            </w:r>
          </w:p>
        </w:tc>
        <w:tc>
          <w:tcPr>
            <w:tcW w:w="2778" w:type="dxa"/>
          </w:tcPr>
          <w:p w:rsidR="00841602" w:rsidRDefault="00841602">
            <w:pPr>
              <w:pStyle w:val="ConsPlusNormal"/>
              <w:jc w:val="both"/>
            </w:pPr>
            <w:r>
              <w:t>-22,5%</w:t>
            </w:r>
          </w:p>
          <w:p w:rsidR="00841602" w:rsidRDefault="00841602">
            <w:pPr>
              <w:pStyle w:val="ConsPlusNormal"/>
              <w:jc w:val="both"/>
            </w:pPr>
            <w:r>
              <w:t>укрупнение поликлиник, городских больниц</w:t>
            </w:r>
          </w:p>
        </w:tc>
      </w:tr>
      <w:tr w:rsidR="00841602">
        <w:tc>
          <w:tcPr>
            <w:tcW w:w="3685" w:type="dxa"/>
          </w:tcPr>
          <w:p w:rsidR="00841602" w:rsidRDefault="00841602">
            <w:pPr>
              <w:pStyle w:val="ConsPlusNormal"/>
              <w:jc w:val="both"/>
            </w:pPr>
            <w:r>
              <w:t>Число краевых и федеральных медицинских организаций, расположенных в городе, единиц</w:t>
            </w:r>
          </w:p>
        </w:tc>
        <w:tc>
          <w:tcPr>
            <w:tcW w:w="1324" w:type="dxa"/>
          </w:tcPr>
          <w:p w:rsidR="00841602" w:rsidRDefault="00841602">
            <w:pPr>
              <w:pStyle w:val="ConsPlusNormal"/>
              <w:jc w:val="center"/>
            </w:pPr>
            <w:r>
              <w:t>33</w:t>
            </w:r>
          </w:p>
        </w:tc>
        <w:tc>
          <w:tcPr>
            <w:tcW w:w="1247" w:type="dxa"/>
          </w:tcPr>
          <w:p w:rsidR="00841602" w:rsidRDefault="00841602">
            <w:pPr>
              <w:pStyle w:val="ConsPlusNormal"/>
              <w:jc w:val="center"/>
            </w:pPr>
            <w:r>
              <w:t>29</w:t>
            </w:r>
          </w:p>
        </w:tc>
        <w:tc>
          <w:tcPr>
            <w:tcW w:w="2778" w:type="dxa"/>
          </w:tcPr>
          <w:p w:rsidR="00841602" w:rsidRDefault="00841602">
            <w:pPr>
              <w:pStyle w:val="ConsPlusNormal"/>
              <w:jc w:val="both"/>
            </w:pPr>
            <w:r>
              <w:t>-12,1%</w:t>
            </w:r>
          </w:p>
          <w:p w:rsidR="00841602" w:rsidRDefault="00841602">
            <w:pPr>
              <w:pStyle w:val="ConsPlusNormal"/>
              <w:jc w:val="both"/>
            </w:pPr>
            <w:r>
              <w:t>объединение краевого и кожно-венерологических диспансеров, ликвидация муниципальных организаций, не соответствующих номенклатуре</w:t>
            </w:r>
          </w:p>
        </w:tc>
      </w:tr>
      <w:tr w:rsidR="00841602">
        <w:tc>
          <w:tcPr>
            <w:tcW w:w="3685" w:type="dxa"/>
          </w:tcPr>
          <w:p w:rsidR="00841602" w:rsidRDefault="00841602">
            <w:pPr>
              <w:pStyle w:val="ConsPlusNormal"/>
              <w:jc w:val="both"/>
            </w:pPr>
            <w:r>
              <w:t>Число больничных учреждений всего, единиц, в том числе:</w:t>
            </w:r>
          </w:p>
        </w:tc>
        <w:tc>
          <w:tcPr>
            <w:tcW w:w="1324" w:type="dxa"/>
          </w:tcPr>
          <w:p w:rsidR="00841602" w:rsidRDefault="00841602">
            <w:pPr>
              <w:pStyle w:val="ConsPlusNormal"/>
              <w:jc w:val="center"/>
            </w:pPr>
            <w:r>
              <w:t>31</w:t>
            </w:r>
          </w:p>
        </w:tc>
        <w:tc>
          <w:tcPr>
            <w:tcW w:w="1247" w:type="dxa"/>
          </w:tcPr>
          <w:p w:rsidR="00841602" w:rsidRDefault="00841602">
            <w:pPr>
              <w:pStyle w:val="ConsPlusNormal"/>
              <w:jc w:val="center"/>
            </w:pPr>
            <w:r>
              <w:t>29</w:t>
            </w:r>
          </w:p>
        </w:tc>
        <w:tc>
          <w:tcPr>
            <w:tcW w:w="2778" w:type="dxa"/>
            <w:vMerge w:val="restart"/>
          </w:tcPr>
          <w:p w:rsidR="00841602" w:rsidRDefault="00841602">
            <w:pPr>
              <w:pStyle w:val="ConsPlusNormal"/>
              <w:jc w:val="both"/>
            </w:pPr>
            <w:r>
              <w:t>-6,5%/ -12,5%</w:t>
            </w:r>
          </w:p>
          <w:p w:rsidR="00841602" w:rsidRDefault="00841602">
            <w:pPr>
              <w:pStyle w:val="ConsPlusNormal"/>
              <w:jc w:val="both"/>
            </w:pPr>
            <w:r>
              <w:t>объединение городских больниц N 3, 6, 9</w:t>
            </w:r>
          </w:p>
        </w:tc>
      </w:tr>
      <w:tr w:rsidR="00841602">
        <w:tc>
          <w:tcPr>
            <w:tcW w:w="3685" w:type="dxa"/>
          </w:tcPr>
          <w:p w:rsidR="00841602" w:rsidRDefault="00841602">
            <w:pPr>
              <w:pStyle w:val="ConsPlusNormal"/>
              <w:jc w:val="both"/>
            </w:pPr>
            <w:r>
              <w:t>городского уровня, единиц</w:t>
            </w:r>
          </w:p>
        </w:tc>
        <w:tc>
          <w:tcPr>
            <w:tcW w:w="1324" w:type="dxa"/>
          </w:tcPr>
          <w:p w:rsidR="00841602" w:rsidRDefault="00841602">
            <w:pPr>
              <w:pStyle w:val="ConsPlusNormal"/>
              <w:jc w:val="center"/>
            </w:pPr>
            <w:r>
              <w:t>16</w:t>
            </w:r>
          </w:p>
        </w:tc>
        <w:tc>
          <w:tcPr>
            <w:tcW w:w="1247" w:type="dxa"/>
          </w:tcPr>
          <w:p w:rsidR="00841602" w:rsidRDefault="00841602">
            <w:pPr>
              <w:pStyle w:val="ConsPlusNormal"/>
              <w:jc w:val="center"/>
            </w:pPr>
            <w:r>
              <w:t>14</w:t>
            </w:r>
          </w:p>
        </w:tc>
        <w:tc>
          <w:tcPr>
            <w:tcW w:w="2778" w:type="dxa"/>
            <w:vMerge/>
          </w:tcPr>
          <w:p w:rsidR="00841602" w:rsidRDefault="00841602">
            <w:pPr>
              <w:pStyle w:val="ConsPlusNormal"/>
            </w:pPr>
          </w:p>
        </w:tc>
      </w:tr>
      <w:tr w:rsidR="00841602">
        <w:tc>
          <w:tcPr>
            <w:tcW w:w="3685" w:type="dxa"/>
          </w:tcPr>
          <w:p w:rsidR="00841602" w:rsidRDefault="00841602">
            <w:pPr>
              <w:pStyle w:val="ConsPlusNormal"/>
              <w:jc w:val="both"/>
            </w:pPr>
            <w:r>
              <w:t>Число больничных коек, единиц, всего/на 10 тыс. человек населения</w:t>
            </w:r>
          </w:p>
        </w:tc>
        <w:tc>
          <w:tcPr>
            <w:tcW w:w="1324" w:type="dxa"/>
          </w:tcPr>
          <w:p w:rsidR="00841602" w:rsidRDefault="00841602">
            <w:pPr>
              <w:pStyle w:val="ConsPlusNormal"/>
              <w:jc w:val="center"/>
            </w:pPr>
            <w:r>
              <w:t>9542/138,1</w:t>
            </w:r>
          </w:p>
        </w:tc>
        <w:tc>
          <w:tcPr>
            <w:tcW w:w="1247" w:type="dxa"/>
          </w:tcPr>
          <w:p w:rsidR="00841602" w:rsidRDefault="00841602">
            <w:pPr>
              <w:pStyle w:val="ConsPlusNormal"/>
              <w:jc w:val="center"/>
            </w:pPr>
            <w:r>
              <w:t>9504/135,9</w:t>
            </w:r>
          </w:p>
        </w:tc>
        <w:tc>
          <w:tcPr>
            <w:tcW w:w="2778" w:type="dxa"/>
          </w:tcPr>
          <w:p w:rsidR="00841602" w:rsidRDefault="00841602">
            <w:pPr>
              <w:pStyle w:val="ConsPlusNormal"/>
              <w:jc w:val="both"/>
            </w:pPr>
            <w:r>
              <w:t>-0,4%/ -1,6%</w:t>
            </w:r>
          </w:p>
        </w:tc>
      </w:tr>
      <w:tr w:rsidR="00841602">
        <w:tc>
          <w:tcPr>
            <w:tcW w:w="3685" w:type="dxa"/>
          </w:tcPr>
          <w:p w:rsidR="00841602" w:rsidRDefault="00841602">
            <w:pPr>
              <w:pStyle w:val="ConsPlusNormal"/>
              <w:jc w:val="both"/>
            </w:pPr>
            <w:r>
              <w:t>Число больничных коек в городских больницах, единиц, всего/на 10 тыс. человек населения</w:t>
            </w:r>
          </w:p>
        </w:tc>
        <w:tc>
          <w:tcPr>
            <w:tcW w:w="1324" w:type="dxa"/>
          </w:tcPr>
          <w:p w:rsidR="00841602" w:rsidRDefault="00841602">
            <w:pPr>
              <w:pStyle w:val="ConsPlusNormal"/>
              <w:jc w:val="center"/>
            </w:pPr>
            <w:r>
              <w:t>4810/69,6</w:t>
            </w:r>
          </w:p>
        </w:tc>
        <w:tc>
          <w:tcPr>
            <w:tcW w:w="1247" w:type="dxa"/>
          </w:tcPr>
          <w:p w:rsidR="00841602" w:rsidRDefault="00841602">
            <w:pPr>
              <w:pStyle w:val="ConsPlusNormal"/>
              <w:jc w:val="center"/>
            </w:pPr>
            <w:r>
              <w:t>4325/62,6</w:t>
            </w:r>
          </w:p>
        </w:tc>
        <w:tc>
          <w:tcPr>
            <w:tcW w:w="2778" w:type="dxa"/>
          </w:tcPr>
          <w:p w:rsidR="00841602" w:rsidRDefault="00841602">
            <w:pPr>
              <w:pStyle w:val="ConsPlusNormal"/>
              <w:jc w:val="both"/>
            </w:pPr>
            <w:r>
              <w:t>-10,1%/ -10,1%</w:t>
            </w:r>
          </w:p>
          <w:p w:rsidR="00841602" w:rsidRDefault="00841602">
            <w:pPr>
              <w:pStyle w:val="ConsPlusNormal"/>
              <w:jc w:val="both"/>
            </w:pPr>
            <w:r>
              <w:t>развитие стационарозамещающих технологий</w:t>
            </w:r>
          </w:p>
        </w:tc>
      </w:tr>
      <w:tr w:rsidR="00841602">
        <w:tc>
          <w:tcPr>
            <w:tcW w:w="3685" w:type="dxa"/>
          </w:tcPr>
          <w:p w:rsidR="00841602" w:rsidRDefault="00841602">
            <w:pPr>
              <w:pStyle w:val="ConsPlusNormal"/>
              <w:jc w:val="both"/>
            </w:pPr>
            <w:r>
              <w:t>Мощность врачебных амбулаторно-поликлинических учреждений, посещений в смену/на 10 тыс. человек населения</w:t>
            </w:r>
          </w:p>
        </w:tc>
        <w:tc>
          <w:tcPr>
            <w:tcW w:w="1324" w:type="dxa"/>
          </w:tcPr>
          <w:p w:rsidR="00841602" w:rsidRDefault="00841602">
            <w:pPr>
              <w:pStyle w:val="ConsPlusNormal"/>
              <w:jc w:val="center"/>
            </w:pPr>
            <w:r>
              <w:t>19167</w:t>
            </w:r>
          </w:p>
        </w:tc>
        <w:tc>
          <w:tcPr>
            <w:tcW w:w="1247" w:type="dxa"/>
          </w:tcPr>
          <w:p w:rsidR="00841602" w:rsidRDefault="00841602">
            <w:pPr>
              <w:pStyle w:val="ConsPlusNormal"/>
              <w:jc w:val="center"/>
            </w:pPr>
            <w:r>
              <w:t>19312</w:t>
            </w:r>
          </w:p>
        </w:tc>
        <w:tc>
          <w:tcPr>
            <w:tcW w:w="2778" w:type="dxa"/>
          </w:tcPr>
          <w:p w:rsidR="00841602" w:rsidRDefault="00841602">
            <w:pPr>
              <w:pStyle w:val="ConsPlusNormal"/>
              <w:jc w:val="both"/>
            </w:pPr>
            <w:r>
              <w:t>+0,8%</w:t>
            </w:r>
          </w:p>
        </w:tc>
      </w:tr>
      <w:tr w:rsidR="00841602">
        <w:tc>
          <w:tcPr>
            <w:tcW w:w="3685" w:type="dxa"/>
          </w:tcPr>
          <w:p w:rsidR="00841602" w:rsidRDefault="00841602">
            <w:pPr>
              <w:pStyle w:val="ConsPlusNormal"/>
              <w:jc w:val="both"/>
            </w:pPr>
            <w:r>
              <w:lastRenderedPageBreak/>
              <w:t>Мощность городских врачебных амбулаторно-поликлинических учреждений, посещений в смену/на 10 тыс. человек населения</w:t>
            </w:r>
          </w:p>
        </w:tc>
        <w:tc>
          <w:tcPr>
            <w:tcW w:w="1324" w:type="dxa"/>
          </w:tcPr>
          <w:p w:rsidR="00841602" w:rsidRDefault="00841602">
            <w:pPr>
              <w:pStyle w:val="ConsPlusNormal"/>
              <w:jc w:val="center"/>
            </w:pPr>
            <w:r>
              <w:t>13666/197,7</w:t>
            </w:r>
          </w:p>
        </w:tc>
        <w:tc>
          <w:tcPr>
            <w:tcW w:w="1247" w:type="dxa"/>
          </w:tcPr>
          <w:p w:rsidR="00841602" w:rsidRDefault="00841602">
            <w:pPr>
              <w:pStyle w:val="ConsPlusNormal"/>
              <w:jc w:val="center"/>
            </w:pPr>
            <w:r>
              <w:t>13766/197,7</w:t>
            </w:r>
          </w:p>
        </w:tc>
        <w:tc>
          <w:tcPr>
            <w:tcW w:w="2778" w:type="dxa"/>
          </w:tcPr>
          <w:p w:rsidR="00841602" w:rsidRDefault="00841602">
            <w:pPr>
              <w:pStyle w:val="ConsPlusNormal"/>
              <w:jc w:val="both"/>
            </w:pPr>
            <w:r>
              <w:t>+0,7%</w:t>
            </w:r>
          </w:p>
        </w:tc>
      </w:tr>
      <w:tr w:rsidR="00841602">
        <w:tc>
          <w:tcPr>
            <w:tcW w:w="3685" w:type="dxa"/>
          </w:tcPr>
          <w:p w:rsidR="00841602" w:rsidRDefault="00841602">
            <w:pPr>
              <w:pStyle w:val="ConsPlusNormal"/>
              <w:jc w:val="both"/>
            </w:pPr>
            <w:r>
              <w:t>Количество посещений городских медицинских организаций на 1 человека в год</w:t>
            </w:r>
          </w:p>
        </w:tc>
        <w:tc>
          <w:tcPr>
            <w:tcW w:w="1324" w:type="dxa"/>
          </w:tcPr>
          <w:p w:rsidR="00841602" w:rsidRDefault="00841602">
            <w:pPr>
              <w:pStyle w:val="ConsPlusNormal"/>
              <w:jc w:val="center"/>
            </w:pPr>
            <w:r>
              <w:t>9,55</w:t>
            </w:r>
          </w:p>
        </w:tc>
        <w:tc>
          <w:tcPr>
            <w:tcW w:w="1247" w:type="dxa"/>
          </w:tcPr>
          <w:p w:rsidR="00841602" w:rsidRDefault="00841602">
            <w:pPr>
              <w:pStyle w:val="ConsPlusNormal"/>
              <w:jc w:val="center"/>
            </w:pPr>
            <w:r>
              <w:t>9,48</w:t>
            </w:r>
          </w:p>
        </w:tc>
        <w:tc>
          <w:tcPr>
            <w:tcW w:w="2778" w:type="dxa"/>
          </w:tcPr>
          <w:p w:rsidR="00841602" w:rsidRDefault="00841602">
            <w:pPr>
              <w:pStyle w:val="ConsPlusNormal"/>
              <w:jc w:val="both"/>
            </w:pPr>
            <w:r>
              <w:t>-0,7%</w:t>
            </w:r>
          </w:p>
        </w:tc>
      </w:tr>
      <w:tr w:rsidR="00841602">
        <w:tc>
          <w:tcPr>
            <w:tcW w:w="3685" w:type="dxa"/>
          </w:tcPr>
          <w:p w:rsidR="00841602" w:rsidRDefault="00841602">
            <w:pPr>
              <w:pStyle w:val="ConsPlusNormal"/>
              <w:jc w:val="both"/>
            </w:pPr>
            <w:r>
              <w:t>Число пациенто-мест в дневных стационарах/пролечено пациентов</w:t>
            </w:r>
          </w:p>
        </w:tc>
        <w:tc>
          <w:tcPr>
            <w:tcW w:w="1324" w:type="dxa"/>
          </w:tcPr>
          <w:p w:rsidR="00841602" w:rsidRDefault="00841602">
            <w:pPr>
              <w:pStyle w:val="ConsPlusNormal"/>
              <w:jc w:val="center"/>
            </w:pPr>
            <w:r>
              <w:t>669/22770</w:t>
            </w:r>
          </w:p>
        </w:tc>
        <w:tc>
          <w:tcPr>
            <w:tcW w:w="1247" w:type="dxa"/>
          </w:tcPr>
          <w:p w:rsidR="00841602" w:rsidRDefault="00841602">
            <w:pPr>
              <w:pStyle w:val="ConsPlusNormal"/>
              <w:jc w:val="center"/>
            </w:pPr>
            <w:r>
              <w:t>928/26676</w:t>
            </w:r>
          </w:p>
        </w:tc>
        <w:tc>
          <w:tcPr>
            <w:tcW w:w="2778" w:type="dxa"/>
          </w:tcPr>
          <w:p w:rsidR="00841602" w:rsidRDefault="00841602">
            <w:pPr>
              <w:pStyle w:val="ConsPlusNormal"/>
              <w:jc w:val="both"/>
            </w:pPr>
            <w:r>
              <w:t>+38,7%/ +17,2%</w:t>
            </w:r>
          </w:p>
        </w:tc>
      </w:tr>
      <w:tr w:rsidR="00841602">
        <w:tc>
          <w:tcPr>
            <w:tcW w:w="3685" w:type="dxa"/>
          </w:tcPr>
          <w:p w:rsidR="00841602" w:rsidRDefault="00841602">
            <w:pPr>
              <w:pStyle w:val="ConsPlusNormal"/>
              <w:jc w:val="both"/>
            </w:pPr>
            <w:r>
              <w:t>Уровень госпитализации в дневные стационары на 10 тыс. человек населения</w:t>
            </w:r>
          </w:p>
        </w:tc>
        <w:tc>
          <w:tcPr>
            <w:tcW w:w="1324" w:type="dxa"/>
          </w:tcPr>
          <w:p w:rsidR="00841602" w:rsidRDefault="00841602">
            <w:pPr>
              <w:pStyle w:val="ConsPlusNormal"/>
              <w:jc w:val="center"/>
            </w:pPr>
            <w:r>
              <w:t>329,45</w:t>
            </w:r>
          </w:p>
        </w:tc>
        <w:tc>
          <w:tcPr>
            <w:tcW w:w="1247" w:type="dxa"/>
          </w:tcPr>
          <w:p w:rsidR="00841602" w:rsidRDefault="00841602">
            <w:pPr>
              <w:pStyle w:val="ConsPlusNormal"/>
              <w:jc w:val="center"/>
            </w:pPr>
            <w:r>
              <w:t>382,1</w:t>
            </w:r>
          </w:p>
        </w:tc>
        <w:tc>
          <w:tcPr>
            <w:tcW w:w="2778" w:type="dxa"/>
          </w:tcPr>
          <w:p w:rsidR="00841602" w:rsidRDefault="00841602">
            <w:pPr>
              <w:pStyle w:val="ConsPlusNormal"/>
              <w:jc w:val="both"/>
            </w:pPr>
            <w:r>
              <w:t>+16%</w:t>
            </w:r>
          </w:p>
        </w:tc>
      </w:tr>
      <w:tr w:rsidR="00841602">
        <w:tc>
          <w:tcPr>
            <w:tcW w:w="3685" w:type="dxa"/>
          </w:tcPr>
          <w:p w:rsidR="00841602" w:rsidRDefault="00841602">
            <w:pPr>
              <w:pStyle w:val="ConsPlusNormal"/>
              <w:jc w:val="both"/>
            </w:pPr>
            <w:r>
              <w:t>Численность врачей всех специальностей в городских медицинских организациях, человек, всего/на 10 тыс. человек населения</w:t>
            </w:r>
          </w:p>
        </w:tc>
        <w:tc>
          <w:tcPr>
            <w:tcW w:w="1324" w:type="dxa"/>
          </w:tcPr>
          <w:p w:rsidR="00841602" w:rsidRDefault="00841602">
            <w:pPr>
              <w:pStyle w:val="ConsPlusNormal"/>
              <w:jc w:val="center"/>
            </w:pPr>
            <w:r>
              <w:t>2692/38,9</w:t>
            </w:r>
          </w:p>
        </w:tc>
        <w:tc>
          <w:tcPr>
            <w:tcW w:w="1247" w:type="dxa"/>
          </w:tcPr>
          <w:p w:rsidR="00841602" w:rsidRDefault="00841602">
            <w:pPr>
              <w:pStyle w:val="ConsPlusNormal"/>
              <w:jc w:val="center"/>
            </w:pPr>
            <w:r>
              <w:t>2639/37,8</w:t>
            </w:r>
          </w:p>
        </w:tc>
        <w:tc>
          <w:tcPr>
            <w:tcW w:w="2778" w:type="dxa"/>
          </w:tcPr>
          <w:p w:rsidR="00841602" w:rsidRDefault="00841602">
            <w:pPr>
              <w:pStyle w:val="ConsPlusNormal"/>
              <w:jc w:val="both"/>
            </w:pPr>
            <w:r>
              <w:t>-2%/ -2,8%</w:t>
            </w:r>
          </w:p>
        </w:tc>
      </w:tr>
      <w:tr w:rsidR="00841602">
        <w:tc>
          <w:tcPr>
            <w:tcW w:w="3685" w:type="dxa"/>
          </w:tcPr>
          <w:p w:rsidR="00841602" w:rsidRDefault="00841602">
            <w:pPr>
              <w:pStyle w:val="ConsPlusNormal"/>
              <w:jc w:val="both"/>
            </w:pPr>
            <w:r>
              <w:t>Численность среднего медицинского персонала в городских медицинских организациях, человек, всего/на 10 тыс. человек населения</w:t>
            </w:r>
          </w:p>
        </w:tc>
        <w:tc>
          <w:tcPr>
            <w:tcW w:w="1324" w:type="dxa"/>
          </w:tcPr>
          <w:p w:rsidR="00841602" w:rsidRDefault="00841602">
            <w:pPr>
              <w:pStyle w:val="ConsPlusNormal"/>
              <w:jc w:val="center"/>
            </w:pPr>
            <w:r>
              <w:t>5387/77,9</w:t>
            </w:r>
          </w:p>
        </w:tc>
        <w:tc>
          <w:tcPr>
            <w:tcW w:w="1247" w:type="dxa"/>
          </w:tcPr>
          <w:p w:rsidR="00841602" w:rsidRDefault="00841602">
            <w:pPr>
              <w:pStyle w:val="ConsPlusNormal"/>
              <w:jc w:val="center"/>
            </w:pPr>
            <w:r>
              <w:t>5476/78,4</w:t>
            </w:r>
          </w:p>
        </w:tc>
        <w:tc>
          <w:tcPr>
            <w:tcW w:w="2778" w:type="dxa"/>
          </w:tcPr>
          <w:p w:rsidR="00841602" w:rsidRDefault="00841602">
            <w:pPr>
              <w:pStyle w:val="ConsPlusNormal"/>
              <w:jc w:val="both"/>
            </w:pPr>
            <w:r>
              <w:t>+1,7%/ +0,6%</w:t>
            </w:r>
          </w:p>
        </w:tc>
      </w:tr>
    </w:tbl>
    <w:p w:rsidR="00841602" w:rsidRDefault="00841602">
      <w:pPr>
        <w:pStyle w:val="ConsPlusNormal"/>
        <w:jc w:val="both"/>
      </w:pPr>
    </w:p>
    <w:p w:rsidR="00841602" w:rsidRDefault="00841602">
      <w:pPr>
        <w:pStyle w:val="ConsPlusNormal"/>
        <w:ind w:firstLine="540"/>
        <w:jc w:val="both"/>
      </w:pPr>
      <w:r>
        <w:t>Интенсивное использование ресурсов отрасли связано с высоким уровнем заболеваемости населения, повышением шаговой доступности медицинской помощи. В 2017 году общая заболеваемость в городе Барнауле составила 3239,9 на 1000 населения (в 2012 году - 3364,7 на 1000 населения), первичная заболеваемость - 1383,8 на 1000 населения (в 2012 году - 1470 на 1000 населения), в Алтайском крае 2534,3 и 1084,5 на 1000 населения соответственно. Превышение степени первичной и общей заболеваемости над краевыми значениями связано с более высокой доступностью для городского населения методов дополнительного обследования в сравнении с сельским населением, улучшением диагностики и выявлением заболеваний на ранних стадиях развития.</w:t>
      </w:r>
    </w:p>
    <w:p w:rsidR="00841602" w:rsidRDefault="00841602">
      <w:pPr>
        <w:pStyle w:val="ConsPlusNormal"/>
        <w:spacing w:before="280"/>
        <w:ind w:firstLine="540"/>
        <w:jc w:val="both"/>
      </w:pPr>
      <w:r>
        <w:t xml:space="preserve">Доля населения, охваченного профилактическими осмотрами, в 2017 году </w:t>
      </w:r>
      <w:r>
        <w:lastRenderedPageBreak/>
        <w:t>составила 86,5%. Охват профилактическими осмотрами несовершеннолетних составил 100%, охват диспансеризацией определенных групп взрослого населения - 23,4% (от общей численности взрослого населения).</w:t>
      </w:r>
    </w:p>
    <w:p w:rsidR="00841602" w:rsidRDefault="00841602">
      <w:pPr>
        <w:pStyle w:val="ConsPlusNormal"/>
        <w:spacing w:before="280"/>
        <w:ind w:firstLine="540"/>
        <w:jc w:val="both"/>
      </w:pPr>
      <w:r>
        <w:t>Развитие инфраструктуры в сфере здравоохранения стало возможным за счет реализации проекта строительства медицинского кластера.</w:t>
      </w:r>
    </w:p>
    <w:p w:rsidR="00841602" w:rsidRDefault="00841602">
      <w:pPr>
        <w:pStyle w:val="ConsPlusNormal"/>
        <w:spacing w:before="280"/>
        <w:ind w:firstLine="540"/>
        <w:jc w:val="both"/>
      </w:pPr>
      <w:r>
        <w:t>В 2016 году введен в эксплуатацию лечебно-диагностический корпус КГБУЗ "Краевой онкологический диспансер" на 322 койки со вспомогательными сооружениями. В декабре 2016 года начал функционировать современный перинатальный центр "Дар". Построен за счет краевого бюджета и сдан в эксплуатацию жилой дом на ул. Ляпидевского, предназначенный для медицинских работников.</w:t>
      </w:r>
    </w:p>
    <w:p w:rsidR="00841602" w:rsidRDefault="00841602">
      <w:pPr>
        <w:pStyle w:val="ConsPlusNormal"/>
        <w:spacing w:before="280"/>
        <w:ind w:firstLine="540"/>
        <w:jc w:val="both"/>
      </w:pPr>
      <w:r>
        <w:t>Помимо масштабных строительных работ по возведению новых объектов здравоохранения, реализован ряд мер по модернизации действующих: закончена реконструкция КГБУЗ "Детская городская клиническая больница N 7", проведен капитальный ремонт городских поликлиник N 12, 14. Продолжается реконструкция здания по ул. П.Сухова под поликлинику и здания бывшего онкологического отделения под стационарное геронтологическое отделение городской больницы N 3. Центр термических поражений городской больницы N 3 будет переведен в краевую клиническую больницу, где ведется реконструкция здания под это отделение.</w:t>
      </w:r>
    </w:p>
    <w:p w:rsidR="00841602" w:rsidRDefault="00841602">
      <w:pPr>
        <w:pStyle w:val="ConsPlusNormal"/>
        <w:spacing w:before="280"/>
        <w:ind w:firstLine="540"/>
        <w:jc w:val="both"/>
      </w:pPr>
      <w:r>
        <w:t>В системе здравоохранения остается ряд проблем:</w:t>
      </w:r>
    </w:p>
    <w:p w:rsidR="00841602" w:rsidRDefault="00841602">
      <w:pPr>
        <w:pStyle w:val="ConsPlusNormal"/>
        <w:spacing w:before="280"/>
        <w:ind w:firstLine="540"/>
        <w:jc w:val="both"/>
      </w:pPr>
      <w:r>
        <w:t>недостаточное материально-техническое оснащение учреждений - доля тяжелого оборудования (рентген-аппараты) со сроком эксплуатации более 10 лет возросла с 26,1% в 2013 году до 34,8% в 2017 году, УЗИ-аппараты - с 16,3 до 37,9%;</w:t>
      </w:r>
    </w:p>
    <w:p w:rsidR="00841602" w:rsidRDefault="00841602">
      <w:pPr>
        <w:pStyle w:val="ConsPlusNormal"/>
        <w:spacing w:before="280"/>
        <w:ind w:firstLine="540"/>
        <w:jc w:val="both"/>
      </w:pPr>
      <w:r>
        <w:t>диспропорции в обеспеченности медицинскими кадрами по отдельным специальностям и типам медицинских организаций;</w:t>
      </w:r>
    </w:p>
    <w:p w:rsidR="00841602" w:rsidRDefault="00841602">
      <w:pPr>
        <w:pStyle w:val="ConsPlusNormal"/>
        <w:spacing w:before="280"/>
        <w:ind w:firstLine="540"/>
        <w:jc w:val="both"/>
      </w:pPr>
      <w:r>
        <w:t>недостаточное количество подготовленных медицинских кадров, высокий коэффициент совместительства у врачей в городе (1,65 ставки);</w:t>
      </w:r>
    </w:p>
    <w:p w:rsidR="00841602" w:rsidRDefault="00841602">
      <w:pPr>
        <w:pStyle w:val="ConsPlusNormal"/>
        <w:spacing w:before="280"/>
        <w:ind w:firstLine="540"/>
        <w:jc w:val="both"/>
      </w:pPr>
      <w:r>
        <w:t>низкий уровень оплаты труда в системе здравоохранения.</w:t>
      </w:r>
    </w:p>
    <w:p w:rsidR="00841602" w:rsidRDefault="00841602">
      <w:pPr>
        <w:pStyle w:val="ConsPlusNormal"/>
        <w:jc w:val="both"/>
      </w:pPr>
    </w:p>
    <w:p w:rsidR="00841602" w:rsidRDefault="00841602">
      <w:pPr>
        <w:pStyle w:val="ConsPlusTitle"/>
        <w:jc w:val="center"/>
        <w:outlineLvl w:val="3"/>
      </w:pPr>
      <w:r>
        <w:t>4.3.4. Оценка состояния системы образования</w:t>
      </w:r>
    </w:p>
    <w:p w:rsidR="00841602" w:rsidRDefault="00841602">
      <w:pPr>
        <w:pStyle w:val="ConsPlusNormal"/>
        <w:jc w:val="both"/>
      </w:pPr>
    </w:p>
    <w:p w:rsidR="00841602" w:rsidRDefault="00841602">
      <w:pPr>
        <w:pStyle w:val="ConsPlusNormal"/>
        <w:ind w:firstLine="540"/>
        <w:jc w:val="both"/>
      </w:pPr>
      <w:r>
        <w:t>Система образования включает три уровня: дошкольный, общеобразовательный и высший. Развитие дошкольного и общего образования является компетенцией муниципалитета, в то время как развитие высшего - государства. Образовательная инфраструктура города по состоянию на 01.01.2018 представлена 151 организацией дошкольного образования, 83 муниципальными общеобразовательными организациями, 20 муниципальными организациями дополнительного образования.</w:t>
      </w:r>
    </w:p>
    <w:p w:rsidR="00841602" w:rsidRDefault="00841602">
      <w:pPr>
        <w:pStyle w:val="ConsPlusNormal"/>
        <w:spacing w:before="280"/>
        <w:ind w:firstLine="540"/>
        <w:jc w:val="both"/>
      </w:pPr>
      <w:r>
        <w:lastRenderedPageBreak/>
        <w:t>В целях развития образования в городе реализуются:</w:t>
      </w:r>
    </w:p>
    <w:p w:rsidR="00841602" w:rsidRDefault="00841602">
      <w:pPr>
        <w:pStyle w:val="ConsPlusNormal"/>
        <w:spacing w:before="280"/>
        <w:ind w:firstLine="540"/>
        <w:jc w:val="both"/>
      </w:pPr>
      <w:r>
        <w:t xml:space="preserve">государственная </w:t>
      </w:r>
      <w:hyperlink r:id="rId22">
        <w:r>
          <w:rPr>
            <w:color w:val="0000FF"/>
          </w:rPr>
          <w:t>программа</w:t>
        </w:r>
      </w:hyperlink>
      <w:r>
        <w:t xml:space="preserve"> Алтайского края "Развитие образования в Алтайском крае";</w:t>
      </w:r>
    </w:p>
    <w:p w:rsidR="00841602" w:rsidRDefault="00841602">
      <w:pPr>
        <w:pStyle w:val="ConsPlusNormal"/>
        <w:spacing w:before="280"/>
        <w:ind w:firstLine="540"/>
        <w:jc w:val="both"/>
      </w:pPr>
      <w:r>
        <w:t xml:space="preserve">государственная </w:t>
      </w:r>
      <w:hyperlink r:id="rId23">
        <w:r>
          <w:rPr>
            <w:color w:val="0000FF"/>
          </w:rPr>
          <w:t>программа</w:t>
        </w:r>
      </w:hyperlink>
      <w:r>
        <w:t xml:space="preserve"> Алтайского края "Доступная среда в Алтайском крае";</w:t>
      </w:r>
    </w:p>
    <w:p w:rsidR="00841602" w:rsidRDefault="00841602">
      <w:pPr>
        <w:pStyle w:val="ConsPlusNormal"/>
        <w:spacing w:before="280"/>
        <w:ind w:firstLine="540"/>
        <w:jc w:val="both"/>
      </w:pPr>
      <w:r>
        <w:t xml:space="preserve">муниципальная </w:t>
      </w:r>
      <w:hyperlink r:id="rId24">
        <w:r>
          <w:rPr>
            <w:color w:val="0000FF"/>
          </w:rPr>
          <w:t>программа</w:t>
        </w:r>
      </w:hyperlink>
      <w:r>
        <w:t xml:space="preserve"> "Развитие образования и молодежной политики города Барнаула на 2015 - 2024 годы";</w:t>
      </w:r>
    </w:p>
    <w:p w:rsidR="00841602" w:rsidRDefault="00841602">
      <w:pPr>
        <w:pStyle w:val="ConsPlusNormal"/>
        <w:spacing w:before="280"/>
        <w:ind w:firstLine="540"/>
        <w:jc w:val="both"/>
      </w:pPr>
      <w:r>
        <w:t>план мероприятий ("дорожная карта") "Изменения в отрасли "Образование", направленные на повышение эффективности образования в городе Барнауле";</w:t>
      </w:r>
    </w:p>
    <w:p w:rsidR="00841602" w:rsidRDefault="00841602">
      <w:pPr>
        <w:pStyle w:val="ConsPlusNormal"/>
        <w:spacing w:before="280"/>
        <w:ind w:firstLine="540"/>
        <w:jc w:val="both"/>
      </w:pPr>
      <w:r>
        <w:t>план мероприятий ("дорожная карта") "Повышение значений показателей доступности для инвалидов объектов и услуг в сферах образования, культуры, физической культуры и спорта, транспорта".</w:t>
      </w:r>
    </w:p>
    <w:p w:rsidR="00841602" w:rsidRDefault="00841602">
      <w:pPr>
        <w:pStyle w:val="ConsPlusNormal"/>
        <w:spacing w:before="280"/>
        <w:ind w:firstLine="540"/>
        <w:jc w:val="both"/>
      </w:pPr>
      <w:r>
        <w:t>Современная модель дошкольного образования направлена на разностороннее развитие потенциала детей. Дошкольные образовательные организации города посещают свыше 38,4 тыс. человек. Все дети в возрасте от 3 лет обеспечены местами в детских садах, охват дошкольным образованием в возрасте от 1,5 до 7 лет составил 83,6%. За 2013 - 2017 годы в результате строительства новых, оборудования групп в функционирующих детских садах, реконструкции зданий под дошкольные организации создано 4110 мест.</w:t>
      </w:r>
    </w:p>
    <w:p w:rsidR="00841602" w:rsidRDefault="00841602">
      <w:pPr>
        <w:pStyle w:val="ConsPlusNormal"/>
        <w:spacing w:before="280"/>
        <w:ind w:firstLine="540"/>
        <w:jc w:val="both"/>
      </w:pPr>
      <w:r>
        <w:t xml:space="preserve">По сравнению с 2012 годом численность детей, посещающих общеобразовательные организации, увеличилась на 22% и составила свыше 73,8 тыс. человек. С 2016 по 2017 годы работа по переводу школ на односменный режим обучения велась в рамках государственной </w:t>
      </w:r>
      <w:hyperlink r:id="rId25">
        <w:r>
          <w:rPr>
            <w:color w:val="0000FF"/>
          </w:rPr>
          <w:t>программы</w:t>
        </w:r>
      </w:hyperlink>
      <w:r>
        <w:t xml:space="preserve"> Алтайского края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на 2016 - 2025 годы. В результате модернизации и строительства новых школ за указанный период времени дополнительно создано 2700 учебных мест, в одну смену обучаются 69,4% школьников (51246 человек).</w:t>
      </w:r>
    </w:p>
    <w:p w:rsidR="00841602" w:rsidRDefault="00841602">
      <w:pPr>
        <w:pStyle w:val="ConsPlusNormal"/>
        <w:spacing w:before="280"/>
        <w:ind w:firstLine="540"/>
        <w:jc w:val="both"/>
      </w:pPr>
      <w:r>
        <w:t>Проведена комплексная модернизация материально-технической базы 51 из 83 школ, за счет чего доля детей, обучающихся в общеобразовательных организациях, отвечающих современным требованиям, увеличилась до 85% (в 2012 году - 75%). Барнаульские школьники регулярно занимают призовые места на российских олимпиадах как по естественно-научным, так и по гуманитарным дисциплинам. Ежегодно 40 талантливых ребят становятся муниципальными стипендиатами.</w:t>
      </w:r>
    </w:p>
    <w:p w:rsidR="00841602" w:rsidRDefault="00841602">
      <w:pPr>
        <w:pStyle w:val="ConsPlusNormal"/>
        <w:spacing w:before="280"/>
        <w:ind w:firstLine="540"/>
        <w:jc w:val="both"/>
      </w:pPr>
      <w:r>
        <w:t>В четырех дошкольных и 21 общеобразовательной организациях города создана безбарьерная среда для получения качественного дошкольного и общего образования детьми с ограниченными возможностями здоровья.</w:t>
      </w:r>
    </w:p>
    <w:p w:rsidR="00841602" w:rsidRDefault="00841602">
      <w:pPr>
        <w:pStyle w:val="ConsPlusNormal"/>
        <w:spacing w:before="280"/>
        <w:ind w:firstLine="540"/>
        <w:jc w:val="both"/>
      </w:pPr>
      <w:r>
        <w:lastRenderedPageBreak/>
        <w:t>На территории города расположены 14 организаций среднего профессионального образования, 7 государственных и один филиал организаций высшего образования. 17 апреля 2017 года ФГБОУ ВО "Алтайский государственный университет" присвоен статус опорного университета.</w:t>
      </w:r>
    </w:p>
    <w:p w:rsidR="00841602" w:rsidRDefault="00841602">
      <w:pPr>
        <w:pStyle w:val="ConsPlusNormal"/>
        <w:spacing w:before="280"/>
        <w:ind w:firstLine="540"/>
        <w:jc w:val="both"/>
      </w:pPr>
      <w:r>
        <w:t>Вместе с тем, несмотря на успешное функционирование системы образования города, имеются проблемы, сдерживающие ее дальнейшее развитие:</w:t>
      </w:r>
    </w:p>
    <w:p w:rsidR="00841602" w:rsidRDefault="00841602">
      <w:pPr>
        <w:pStyle w:val="ConsPlusNormal"/>
        <w:spacing w:before="280"/>
        <w:ind w:firstLine="540"/>
        <w:jc w:val="both"/>
      </w:pPr>
      <w:r>
        <w:t>сохраняется дефицит мест в дошкольных образовательных организациях для детей до 3 лет;</w:t>
      </w:r>
    </w:p>
    <w:p w:rsidR="00841602" w:rsidRDefault="00841602">
      <w:pPr>
        <w:pStyle w:val="ConsPlusNormal"/>
        <w:spacing w:before="280"/>
        <w:ind w:firstLine="540"/>
        <w:jc w:val="both"/>
      </w:pPr>
      <w:r>
        <w:t>требуется дальнейшее укрепление материально-технической базы школ, совершенствование методик преподавания предметов и особого отношения к одаренным детям, создание условий для полноценного включения в образовательное пространство детей с ограниченными возможностями здоровья;</w:t>
      </w:r>
    </w:p>
    <w:p w:rsidR="00841602" w:rsidRDefault="00841602">
      <w:pPr>
        <w:pStyle w:val="ConsPlusNormal"/>
        <w:spacing w:before="280"/>
        <w:ind w:firstLine="540"/>
        <w:jc w:val="both"/>
      </w:pPr>
      <w:r>
        <w:t>требуется решить вопрос о переводе работы всех школ города на односменный режим обучения.</w:t>
      </w:r>
    </w:p>
    <w:p w:rsidR="00841602" w:rsidRDefault="00841602">
      <w:pPr>
        <w:pStyle w:val="ConsPlusNormal"/>
        <w:jc w:val="both"/>
      </w:pPr>
    </w:p>
    <w:p w:rsidR="00841602" w:rsidRDefault="00841602">
      <w:pPr>
        <w:pStyle w:val="ConsPlusTitle"/>
        <w:jc w:val="center"/>
        <w:outlineLvl w:val="3"/>
      </w:pPr>
      <w:r>
        <w:t>4.3.5. Оценка ситуации в сфере культуры</w:t>
      </w:r>
    </w:p>
    <w:p w:rsidR="00841602" w:rsidRDefault="00841602">
      <w:pPr>
        <w:pStyle w:val="ConsPlusNormal"/>
        <w:jc w:val="both"/>
      </w:pPr>
    </w:p>
    <w:p w:rsidR="00841602" w:rsidRDefault="00841602">
      <w:pPr>
        <w:pStyle w:val="ConsPlusNormal"/>
        <w:ind w:firstLine="540"/>
        <w:jc w:val="both"/>
      </w:pPr>
      <w:r>
        <w:t>Город Барнаул обладает богатым культурным потенциалом. Особое внимание уделяется сохранению культурного наследия, организации музейного и библиотечного обслуживания населения, поддержке творческих коллективов и талантливой молодежи, обеспечению многообразия художественной, творческой жизни в городе. О результатах развития данной сферы свидетельствует растущий интерес жителей к культурно-досуговым мероприятиям.</w:t>
      </w:r>
    </w:p>
    <w:p w:rsidR="00841602" w:rsidRDefault="00841602">
      <w:pPr>
        <w:pStyle w:val="ConsPlusNormal"/>
        <w:spacing w:before="280"/>
        <w:ind w:firstLine="540"/>
        <w:jc w:val="both"/>
      </w:pPr>
      <w:r>
        <w:t>В городе функционирует 83 учреждения культуры и искусства, в том числе массовые библиотеки, театры, музеи, клубные учреждения и кинотеатры. Работает открытый в марте 1950 года один из ведущих планетариев России и ближнего зарубежья. В 2017 году исполнилось 10 лет самому молодому музею - муниципальному бюджетному учреждению города Барнаула "Музей "Город".</w:t>
      </w:r>
    </w:p>
    <w:p w:rsidR="00841602" w:rsidRDefault="00841602">
      <w:pPr>
        <w:pStyle w:val="ConsPlusNormal"/>
        <w:spacing w:before="280"/>
        <w:ind w:firstLine="540"/>
        <w:jc w:val="both"/>
      </w:pPr>
      <w:r>
        <w:t>Историко-культурное наследие насчитывает 373 памятника архитектуры, археологии и истории федерального и краевого значения.</w:t>
      </w:r>
    </w:p>
    <w:p w:rsidR="00841602" w:rsidRDefault="00841602">
      <w:pPr>
        <w:pStyle w:val="ConsPlusNormal"/>
        <w:spacing w:before="280"/>
        <w:ind w:firstLine="540"/>
        <w:jc w:val="both"/>
      </w:pPr>
      <w:r>
        <w:t>На территории города проводятся масштабные культурные акции межрегионального и международного уровня, в числе которых ежегодный Всероссийский фестиваль "Шукшинские дни на Алтае" и Всероссийский Шукшинский кинофестиваль, Всероссийская акция "Ночь музеев", театральный фестиваль "Сибирский транзит". Для дальнейшего продвижения масштабных мероприятий подобного рода необходимо создание многофункционального конгрессно-выставочного центра, ориентированного на акции регионального уровня. Реализация данного проекта позволит решить проблему нехватки экспозиционных площадей.</w:t>
      </w:r>
    </w:p>
    <w:p w:rsidR="00841602" w:rsidRDefault="00841602">
      <w:pPr>
        <w:pStyle w:val="ConsPlusNormal"/>
        <w:spacing w:before="280"/>
        <w:ind w:firstLine="540"/>
        <w:jc w:val="both"/>
      </w:pPr>
      <w:r>
        <w:lastRenderedPageBreak/>
        <w:t>Город Барнаул отличается от других сибирских городов преобладанием фольклорных традиций над академическим направлением, которое больше развито, к примеру, в Новосибирске. Развитие фольклорной и фестивально-выставочной деятельности в перспективе станет культурной специализацией города в сибирском регионе.</w:t>
      </w:r>
    </w:p>
    <w:p w:rsidR="00841602" w:rsidRDefault="00841602">
      <w:pPr>
        <w:pStyle w:val="ConsPlusNormal"/>
        <w:spacing w:before="280"/>
        <w:ind w:firstLine="540"/>
        <w:jc w:val="both"/>
      </w:pPr>
      <w:r>
        <w:t xml:space="preserve">В целях дальнейшего совершенствования работы в области культуры утверждена муниципальная </w:t>
      </w:r>
      <w:hyperlink r:id="rId26">
        <w:r>
          <w:rPr>
            <w:color w:val="0000FF"/>
          </w:rPr>
          <w:t>программа</w:t>
        </w:r>
      </w:hyperlink>
      <w:r>
        <w:t xml:space="preserve"> "Развитие культуры города Барнаула на 2015 - 2024 годы".</w:t>
      </w:r>
    </w:p>
    <w:p w:rsidR="00841602" w:rsidRDefault="00841602">
      <w:pPr>
        <w:pStyle w:val="ConsPlusNormal"/>
        <w:spacing w:before="280"/>
        <w:ind w:firstLine="540"/>
        <w:jc w:val="both"/>
      </w:pPr>
      <w:r>
        <w:t>Проделана работа по пополнению и сохранению библиотечных и музейных фондов, компьютеризации и автоматизации услуг, оснащению учреждений культуры звукоусилительной аппаратурой, музыкальными инструментами.</w:t>
      </w:r>
    </w:p>
    <w:p w:rsidR="00841602" w:rsidRDefault="00841602">
      <w:pPr>
        <w:pStyle w:val="ConsPlusNormal"/>
        <w:spacing w:before="280"/>
        <w:ind w:firstLine="540"/>
        <w:jc w:val="both"/>
      </w:pPr>
      <w:r>
        <w:t>Учреждения культуры выполняют важную социальную функцию по формированию досуга в детском возрасте и профессиональному самоопределению подростков. За счет открытия самоокупаемых отделений количество обучающихся в детских музыкальных, художественных школах и школах искусств города в 2017 году увеличилось до 6,5 тыс. человек. Однако только каждый десятый ребенок получает дополнительное образование в учреждениях культуры, что характеризует использование данного потенциала не в полном объеме. Особенно недостаток в учреждениях дополнительного образования детей отмечается в новых микрорайонах города.</w:t>
      </w:r>
    </w:p>
    <w:p w:rsidR="00841602" w:rsidRDefault="00841602">
      <w:pPr>
        <w:pStyle w:val="ConsPlusNormal"/>
        <w:spacing w:before="280"/>
        <w:ind w:firstLine="540"/>
        <w:jc w:val="both"/>
      </w:pPr>
      <w:r>
        <w:t>Проблемой развития культуры города является недостаточный уровень:</w:t>
      </w:r>
    </w:p>
    <w:p w:rsidR="00841602" w:rsidRDefault="00841602">
      <w:pPr>
        <w:pStyle w:val="ConsPlusNormal"/>
        <w:spacing w:before="280"/>
        <w:ind w:firstLine="540"/>
        <w:jc w:val="both"/>
      </w:pPr>
      <w:r>
        <w:t>материально-технического оснащения учреждений отрасли;</w:t>
      </w:r>
    </w:p>
    <w:p w:rsidR="00841602" w:rsidRDefault="00841602">
      <w:pPr>
        <w:pStyle w:val="ConsPlusNormal"/>
        <w:spacing w:before="280"/>
        <w:ind w:firstLine="540"/>
        <w:jc w:val="both"/>
      </w:pPr>
      <w:r>
        <w:t>программного обеспечения библиотек;</w:t>
      </w:r>
    </w:p>
    <w:p w:rsidR="00841602" w:rsidRDefault="00841602">
      <w:pPr>
        <w:pStyle w:val="ConsPlusNormal"/>
        <w:spacing w:before="280"/>
        <w:ind w:firstLine="540"/>
        <w:jc w:val="both"/>
      </w:pPr>
      <w:r>
        <w:t>использования информационных технологий для популяризации деятельности культурных учреждений, организации широкого доступа жителей и гостей города к фондам музеев, библиотек;</w:t>
      </w:r>
    </w:p>
    <w:p w:rsidR="00841602" w:rsidRDefault="00841602">
      <w:pPr>
        <w:pStyle w:val="ConsPlusNormal"/>
        <w:spacing w:before="280"/>
        <w:ind w:firstLine="540"/>
        <w:jc w:val="both"/>
      </w:pPr>
      <w:r>
        <w:t>мотивационных установок на приобщение к культурному наследию подрастающего поколения;</w:t>
      </w:r>
    </w:p>
    <w:p w:rsidR="00841602" w:rsidRDefault="00841602">
      <w:pPr>
        <w:pStyle w:val="ConsPlusNormal"/>
        <w:spacing w:before="280"/>
        <w:ind w:firstLine="540"/>
        <w:jc w:val="both"/>
      </w:pPr>
      <w:r>
        <w:t>доступности учреждений культуры и искусств для людей с ограниченными возможностями здоровья.</w:t>
      </w:r>
    </w:p>
    <w:p w:rsidR="00841602" w:rsidRDefault="00841602">
      <w:pPr>
        <w:pStyle w:val="ConsPlusNormal"/>
        <w:jc w:val="both"/>
      </w:pPr>
    </w:p>
    <w:p w:rsidR="00841602" w:rsidRDefault="00841602">
      <w:pPr>
        <w:pStyle w:val="ConsPlusTitle"/>
        <w:jc w:val="center"/>
        <w:outlineLvl w:val="3"/>
      </w:pPr>
      <w:r>
        <w:t>4.3.6. Оценка ситуации в сфере физической культуры и спорта</w:t>
      </w:r>
    </w:p>
    <w:p w:rsidR="00841602" w:rsidRDefault="00841602">
      <w:pPr>
        <w:pStyle w:val="ConsPlusNormal"/>
        <w:jc w:val="both"/>
      </w:pPr>
    </w:p>
    <w:p w:rsidR="00841602" w:rsidRDefault="00841602">
      <w:pPr>
        <w:pStyle w:val="ConsPlusNormal"/>
        <w:ind w:firstLine="540"/>
        <w:jc w:val="both"/>
      </w:pPr>
      <w:r>
        <w:t>Проживание в современном городе для большинства людей сопряжено со снижением двигательной активности, высокой стрессовой нагрузкой и распространением вредных привычек. Все это является предпосылками для ухудшения здоровья населения и снижения продолжительности жизни.</w:t>
      </w:r>
    </w:p>
    <w:p w:rsidR="00841602" w:rsidRDefault="00841602">
      <w:pPr>
        <w:pStyle w:val="ConsPlusNormal"/>
        <w:spacing w:before="280"/>
        <w:ind w:firstLine="540"/>
        <w:jc w:val="both"/>
      </w:pPr>
      <w:r>
        <w:lastRenderedPageBreak/>
        <w:t>Занятия физической культурой и спортом являются оптимальным способом компенсировать вредное воздействие на организм городской среды. Физкультурно-оздоровительная деятельность осуществляется по двум направлениям - массовый спорт и спорт высоких достижений.</w:t>
      </w:r>
    </w:p>
    <w:p w:rsidR="00841602" w:rsidRDefault="00841602">
      <w:pPr>
        <w:pStyle w:val="ConsPlusNormal"/>
        <w:spacing w:before="280"/>
        <w:ind w:firstLine="540"/>
        <w:jc w:val="both"/>
      </w:pPr>
      <w:r>
        <w:t xml:space="preserve">Развитие спорта в городе осуществляется в рамках муниципальной </w:t>
      </w:r>
      <w:hyperlink r:id="rId27">
        <w:r>
          <w:rPr>
            <w:color w:val="0000FF"/>
          </w:rPr>
          <w:t>программы</w:t>
        </w:r>
      </w:hyperlink>
      <w:r>
        <w:t xml:space="preserve"> "Развитие физической культуры и спорта в городе Барнауле". Самыми популярными видами являются баскетбол, волейбол, легкая атлетика, лыжные гонки, плавание, аэробика, футбол, хоккей, которыми занимаются от 4 до 16 тыс. человек.</w:t>
      </w:r>
    </w:p>
    <w:p w:rsidR="00841602" w:rsidRDefault="00841602">
      <w:pPr>
        <w:pStyle w:val="ConsPlusNormal"/>
        <w:spacing w:before="280"/>
        <w:ind w:firstLine="540"/>
        <w:jc w:val="both"/>
      </w:pPr>
      <w:r>
        <w:t>Необходимым условием успешного формирования физкультурно-спортивного движения является развитая инфраструктура, представленная спортивными залами, плоскостными сооружениями и бассейнами, которая в городе включает 963 объекта.</w:t>
      </w:r>
    </w:p>
    <w:p w:rsidR="00841602" w:rsidRDefault="00841602">
      <w:pPr>
        <w:pStyle w:val="ConsPlusNormal"/>
        <w:spacing w:before="280"/>
        <w:ind w:firstLine="540"/>
        <w:jc w:val="both"/>
      </w:pPr>
      <w:r>
        <w:t>Развитие игровых видов спорта, единоборств, легкой атлетики и гимнастики осуществляется на базе 28 спортивных школ, из которых 13 являются муниципальными (в том числе 5 спортивных школ олимпийского резерва). Количество воспитанников составляет 9910 человек.</w:t>
      </w:r>
    </w:p>
    <w:p w:rsidR="00841602" w:rsidRDefault="00841602">
      <w:pPr>
        <w:pStyle w:val="ConsPlusNormal"/>
        <w:spacing w:before="280"/>
        <w:ind w:firstLine="540"/>
        <w:jc w:val="both"/>
      </w:pPr>
      <w:r>
        <w:t>В целях развития массового спорта и привлечения различных категорий населения к занятию физической культурой в 2017 году проведена масштабная городская тренировка, участниками которой стали более 3 тыс. человек. Мероприятие официально внесено в Книгу рекордов России как "Самая массовая городская спортивная тренировка в России".</w:t>
      </w:r>
    </w:p>
    <w:p w:rsidR="00841602" w:rsidRDefault="00841602">
      <w:pPr>
        <w:pStyle w:val="ConsPlusNormal"/>
        <w:spacing w:before="280"/>
        <w:ind w:firstLine="540"/>
        <w:jc w:val="both"/>
      </w:pPr>
      <w:r>
        <w:t>С 2016 года в городе реализуется комплекс мероприятий по внедрению Всероссийского физкультурно-спортивного комплекса "Готов к труду и обороне" (ГТО). Создано муниципальное бюджетное учреждение "Центр тестирования Всероссийского физкультурно-спортивного комплекса "Готов к труду и обороне", любой желающий в возрасте от 6 до 70 лет и старше может пройти испытания комплекса. В 2017 году 34% участников испытаний выполнили нормы ГТО.</w:t>
      </w:r>
    </w:p>
    <w:p w:rsidR="00841602" w:rsidRDefault="00841602">
      <w:pPr>
        <w:pStyle w:val="ConsPlusNormal"/>
        <w:spacing w:before="280"/>
        <w:ind w:firstLine="540"/>
        <w:jc w:val="both"/>
      </w:pPr>
      <w:r>
        <w:t>Проведение мероприятий агитационно-пропагандистского характера и работ, направленных на строительство и реконструкцию спортивных объектов, способствовали увеличению доли населения, систематически занимающегося физической культурой и спортом, с 29,1% в 2012 году до 37,4% (свыше 243 тыс. человек) в 2017 году.</w:t>
      </w:r>
    </w:p>
    <w:p w:rsidR="00841602" w:rsidRDefault="00841602">
      <w:pPr>
        <w:pStyle w:val="ConsPlusNormal"/>
        <w:spacing w:before="280"/>
        <w:ind w:firstLine="540"/>
        <w:jc w:val="both"/>
      </w:pPr>
      <w:r>
        <w:t>Развитие спорта высоких достижений входит в компетенцию Правительства Алтайского края. О результативности данного направления свидетельствуют успехи спортсменов города на Олимпийских и Паралимпийских играх.</w:t>
      </w:r>
    </w:p>
    <w:p w:rsidR="00841602" w:rsidRDefault="00841602">
      <w:pPr>
        <w:pStyle w:val="ConsPlusNormal"/>
        <w:spacing w:before="280"/>
        <w:ind w:firstLine="540"/>
        <w:jc w:val="both"/>
      </w:pPr>
      <w:r>
        <w:t xml:space="preserve">В то же время в городе нет спортивной команды российского уровня в наиболее популярных видах спорта - футбол, хоккей, баскетбол, волейбол. Командные виды спорта способствуют не только пропаганде здорового образа жизни, но и повышению сплоченности жителей вокруг популярной команды. Решение данной проблемы </w:t>
      </w:r>
      <w:r>
        <w:lastRenderedPageBreak/>
        <w:t>возможно совместными усилиями краевой и городской власти с привлечением спонсорской поддержки. Приоритеты при выборе командного вида спорта должны отвечать интересам жителей города и финансовым возможностям.</w:t>
      </w:r>
    </w:p>
    <w:p w:rsidR="00841602" w:rsidRDefault="00841602">
      <w:pPr>
        <w:pStyle w:val="ConsPlusNormal"/>
        <w:spacing w:before="280"/>
        <w:ind w:firstLine="540"/>
        <w:jc w:val="both"/>
      </w:pPr>
      <w:r>
        <w:t>Основные проблемы развития массового спорта:</w:t>
      </w:r>
    </w:p>
    <w:p w:rsidR="00841602" w:rsidRDefault="00841602">
      <w:pPr>
        <w:pStyle w:val="ConsPlusNormal"/>
        <w:spacing w:before="280"/>
        <w:ind w:firstLine="540"/>
        <w:jc w:val="both"/>
      </w:pPr>
      <w:r>
        <w:t>слабая обеспеченность города бассейнами, пригородных территорий - спортивными объектами;</w:t>
      </w:r>
    </w:p>
    <w:p w:rsidR="00841602" w:rsidRDefault="00841602">
      <w:pPr>
        <w:pStyle w:val="ConsPlusNormal"/>
        <w:spacing w:before="280"/>
        <w:ind w:firstLine="540"/>
        <w:jc w:val="both"/>
      </w:pPr>
      <w:r>
        <w:t>недостаточный уровень материально-технического обеспечения спортивных школ;</w:t>
      </w:r>
    </w:p>
    <w:p w:rsidR="00841602" w:rsidRDefault="00841602">
      <w:pPr>
        <w:pStyle w:val="ConsPlusNormal"/>
        <w:spacing w:before="280"/>
        <w:ind w:firstLine="540"/>
        <w:jc w:val="both"/>
      </w:pPr>
      <w:r>
        <w:t>нехватка универсальных спортивных залов для развития командных видов спорта;</w:t>
      </w:r>
    </w:p>
    <w:p w:rsidR="00841602" w:rsidRDefault="00841602">
      <w:pPr>
        <w:pStyle w:val="ConsPlusNormal"/>
        <w:spacing w:before="280"/>
        <w:ind w:firstLine="540"/>
        <w:jc w:val="both"/>
      </w:pPr>
      <w:r>
        <w:t>недостаток специализированных спортивных сооружений (велотреки, велодорожки, роллерные трассы, роликодромы, скалодромы).</w:t>
      </w:r>
    </w:p>
    <w:p w:rsidR="00841602" w:rsidRDefault="00841602">
      <w:pPr>
        <w:pStyle w:val="ConsPlusNormal"/>
        <w:jc w:val="both"/>
      </w:pPr>
    </w:p>
    <w:p w:rsidR="00841602" w:rsidRDefault="00841602">
      <w:pPr>
        <w:pStyle w:val="ConsPlusTitle"/>
        <w:jc w:val="center"/>
        <w:outlineLvl w:val="2"/>
      </w:pPr>
      <w:r>
        <w:t>4.4. Инвестиционный потенциал</w:t>
      </w:r>
    </w:p>
    <w:p w:rsidR="00841602" w:rsidRDefault="00841602">
      <w:pPr>
        <w:pStyle w:val="ConsPlusNormal"/>
        <w:jc w:val="both"/>
      </w:pPr>
    </w:p>
    <w:p w:rsidR="00841602" w:rsidRDefault="00841602">
      <w:pPr>
        <w:pStyle w:val="ConsPlusTitle"/>
        <w:jc w:val="center"/>
        <w:outlineLvl w:val="3"/>
      </w:pPr>
      <w:r>
        <w:t>4.4.1. Оценка состояния строительной отрасли</w:t>
      </w:r>
    </w:p>
    <w:p w:rsidR="00841602" w:rsidRDefault="00841602">
      <w:pPr>
        <w:pStyle w:val="ConsPlusNormal"/>
        <w:jc w:val="both"/>
      </w:pPr>
    </w:p>
    <w:p w:rsidR="00841602" w:rsidRDefault="00841602">
      <w:pPr>
        <w:pStyle w:val="ConsPlusNormal"/>
        <w:ind w:firstLine="540"/>
        <w:jc w:val="both"/>
      </w:pPr>
      <w:r>
        <w:t>Градостроительство является одним из приоритетных направлений развития города. Обеспеченность жильем и его доступность для граждан напрямую влияют на уровень жизни, темпы прироста населения, отражаются на экономической привлекательности города.</w:t>
      </w:r>
    </w:p>
    <w:p w:rsidR="00841602" w:rsidRDefault="00841602">
      <w:pPr>
        <w:pStyle w:val="ConsPlusNormal"/>
        <w:spacing w:before="280"/>
        <w:ind w:firstLine="540"/>
        <w:jc w:val="both"/>
      </w:pPr>
      <w:r>
        <w:t xml:space="preserve">Решением Барнаульской городской Думы от 30.08.2019 N 344 утвержден новый Генеральный </w:t>
      </w:r>
      <w:hyperlink r:id="rId28">
        <w:r>
          <w:rPr>
            <w:color w:val="0000FF"/>
          </w:rPr>
          <w:t>план</w:t>
        </w:r>
      </w:hyperlink>
      <w:r>
        <w:t xml:space="preserve"> городского округа - города Барнаула Алтайского края (далее - Генплан). В новой редакции приняты </w:t>
      </w:r>
      <w:hyperlink r:id="rId29">
        <w:r>
          <w:rPr>
            <w:color w:val="0000FF"/>
          </w:rPr>
          <w:t>Правила</w:t>
        </w:r>
      </w:hyperlink>
      <w:r>
        <w:t xml:space="preserve"> землепользования и застройки (решение Барнаульской городской Думы от 25.12.2019 N 447), разрабатываются программы комплексного развития социальной, транспортной, коммунальной инфраструктуры городского округа - города Барнаула Алтайского края.</w:t>
      </w:r>
    </w:p>
    <w:p w:rsidR="00841602" w:rsidRDefault="00841602">
      <w:pPr>
        <w:pStyle w:val="ConsPlusNormal"/>
        <w:spacing w:before="280"/>
        <w:ind w:firstLine="540"/>
        <w:jc w:val="both"/>
      </w:pPr>
      <w:r>
        <w:t>Основная цель градостроительной политики - создание комфортной среды для жителей и бизнеса. В целях ее реализации на территории города ведется освоение семи кварталов (квартал 2006а, 2008, 2010, 2023, 2032, 2033, 2038) общей площадью 125,76 га (таблица 4).</w:t>
      </w:r>
    </w:p>
    <w:p w:rsidR="00841602" w:rsidRDefault="00841602">
      <w:pPr>
        <w:pStyle w:val="ConsPlusNormal"/>
        <w:jc w:val="both"/>
      </w:pPr>
    </w:p>
    <w:p w:rsidR="00841602" w:rsidRDefault="00841602">
      <w:pPr>
        <w:pStyle w:val="ConsPlusNormal"/>
        <w:jc w:val="right"/>
        <w:outlineLvl w:val="4"/>
      </w:pPr>
      <w:r>
        <w:t>Таблица 4</w:t>
      </w:r>
    </w:p>
    <w:p w:rsidR="00841602" w:rsidRDefault="00841602">
      <w:pPr>
        <w:pStyle w:val="ConsPlusNormal"/>
        <w:jc w:val="both"/>
      </w:pPr>
    </w:p>
    <w:p w:rsidR="00841602" w:rsidRDefault="00841602">
      <w:pPr>
        <w:pStyle w:val="ConsPlusTitle"/>
        <w:jc w:val="center"/>
      </w:pPr>
      <w:r>
        <w:t>Освоение территорий кварталов городского округа - города</w:t>
      </w:r>
    </w:p>
    <w:p w:rsidR="00841602" w:rsidRDefault="00841602">
      <w:pPr>
        <w:pStyle w:val="ConsPlusTitle"/>
        <w:jc w:val="center"/>
      </w:pPr>
      <w:r>
        <w:t>Барнаула Алтайского края</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587"/>
        <w:gridCol w:w="1077"/>
        <w:gridCol w:w="1191"/>
        <w:gridCol w:w="1020"/>
        <w:gridCol w:w="1191"/>
      </w:tblGrid>
      <w:tr w:rsidR="00841602">
        <w:tc>
          <w:tcPr>
            <w:tcW w:w="1871" w:type="dxa"/>
            <w:vMerge w:val="restart"/>
          </w:tcPr>
          <w:p w:rsidR="00841602" w:rsidRDefault="00841602">
            <w:pPr>
              <w:pStyle w:val="ConsPlusNormal"/>
              <w:jc w:val="center"/>
            </w:pPr>
            <w:r>
              <w:t>Квартал</w:t>
            </w:r>
          </w:p>
        </w:tc>
        <w:tc>
          <w:tcPr>
            <w:tcW w:w="1134" w:type="dxa"/>
            <w:vMerge w:val="restart"/>
          </w:tcPr>
          <w:p w:rsidR="00841602" w:rsidRDefault="00841602">
            <w:pPr>
              <w:pStyle w:val="ConsPlusNormal"/>
              <w:jc w:val="center"/>
            </w:pPr>
            <w:r>
              <w:t>Площад</w:t>
            </w:r>
            <w:r>
              <w:lastRenderedPageBreak/>
              <w:t>ь квартала, га</w:t>
            </w:r>
          </w:p>
        </w:tc>
        <w:tc>
          <w:tcPr>
            <w:tcW w:w="1587" w:type="dxa"/>
            <w:vMerge w:val="restart"/>
          </w:tcPr>
          <w:p w:rsidR="00841602" w:rsidRDefault="00841602">
            <w:pPr>
              <w:pStyle w:val="ConsPlusNormal"/>
              <w:jc w:val="center"/>
            </w:pPr>
            <w:r>
              <w:lastRenderedPageBreak/>
              <w:t xml:space="preserve">Площадь </w:t>
            </w:r>
            <w:r>
              <w:lastRenderedPageBreak/>
              <w:t>жилья, кв. м/кол-во жилых домов, шт.</w:t>
            </w:r>
          </w:p>
        </w:tc>
        <w:tc>
          <w:tcPr>
            <w:tcW w:w="2268" w:type="dxa"/>
            <w:gridSpan w:val="2"/>
          </w:tcPr>
          <w:p w:rsidR="00841602" w:rsidRDefault="00841602">
            <w:pPr>
              <w:pStyle w:val="ConsPlusNormal"/>
              <w:jc w:val="center"/>
            </w:pPr>
            <w:r>
              <w:lastRenderedPageBreak/>
              <w:t xml:space="preserve">Введены в </w:t>
            </w:r>
            <w:r>
              <w:lastRenderedPageBreak/>
              <w:t>эксплуатацию</w:t>
            </w:r>
          </w:p>
        </w:tc>
        <w:tc>
          <w:tcPr>
            <w:tcW w:w="2211" w:type="dxa"/>
            <w:gridSpan w:val="2"/>
          </w:tcPr>
          <w:p w:rsidR="00841602" w:rsidRDefault="00841602">
            <w:pPr>
              <w:pStyle w:val="ConsPlusNormal"/>
              <w:jc w:val="center"/>
            </w:pPr>
            <w:r>
              <w:lastRenderedPageBreak/>
              <w:t xml:space="preserve">Выданы </w:t>
            </w:r>
            <w:r>
              <w:lastRenderedPageBreak/>
              <w:t>разрешения на строительство</w:t>
            </w:r>
          </w:p>
        </w:tc>
      </w:tr>
      <w:tr w:rsidR="00841602">
        <w:tc>
          <w:tcPr>
            <w:tcW w:w="1871" w:type="dxa"/>
            <w:vMerge/>
          </w:tcPr>
          <w:p w:rsidR="00841602" w:rsidRDefault="00841602">
            <w:pPr>
              <w:pStyle w:val="ConsPlusNormal"/>
            </w:pPr>
          </w:p>
        </w:tc>
        <w:tc>
          <w:tcPr>
            <w:tcW w:w="1134" w:type="dxa"/>
            <w:vMerge/>
          </w:tcPr>
          <w:p w:rsidR="00841602" w:rsidRDefault="00841602">
            <w:pPr>
              <w:pStyle w:val="ConsPlusNormal"/>
            </w:pPr>
          </w:p>
        </w:tc>
        <w:tc>
          <w:tcPr>
            <w:tcW w:w="1587" w:type="dxa"/>
            <w:vMerge/>
          </w:tcPr>
          <w:p w:rsidR="00841602" w:rsidRDefault="00841602">
            <w:pPr>
              <w:pStyle w:val="ConsPlusNormal"/>
            </w:pPr>
          </w:p>
        </w:tc>
        <w:tc>
          <w:tcPr>
            <w:tcW w:w="1077" w:type="dxa"/>
          </w:tcPr>
          <w:p w:rsidR="00841602" w:rsidRDefault="00841602">
            <w:pPr>
              <w:pStyle w:val="ConsPlusNormal"/>
              <w:jc w:val="center"/>
            </w:pPr>
            <w:r>
              <w:t>Кол-во домов, шт.</w:t>
            </w:r>
          </w:p>
        </w:tc>
        <w:tc>
          <w:tcPr>
            <w:tcW w:w="1191" w:type="dxa"/>
          </w:tcPr>
          <w:p w:rsidR="00841602" w:rsidRDefault="00841602">
            <w:pPr>
              <w:pStyle w:val="ConsPlusNormal"/>
              <w:jc w:val="center"/>
            </w:pPr>
            <w:r>
              <w:t>Площадь, кв. м</w:t>
            </w:r>
          </w:p>
        </w:tc>
        <w:tc>
          <w:tcPr>
            <w:tcW w:w="1020" w:type="dxa"/>
          </w:tcPr>
          <w:p w:rsidR="00841602" w:rsidRDefault="00841602">
            <w:pPr>
              <w:pStyle w:val="ConsPlusNormal"/>
              <w:jc w:val="center"/>
            </w:pPr>
            <w:r>
              <w:t>Кол-во домов, шт.</w:t>
            </w:r>
          </w:p>
        </w:tc>
        <w:tc>
          <w:tcPr>
            <w:tcW w:w="1191" w:type="dxa"/>
          </w:tcPr>
          <w:p w:rsidR="00841602" w:rsidRDefault="00841602">
            <w:pPr>
              <w:pStyle w:val="ConsPlusNormal"/>
              <w:jc w:val="center"/>
            </w:pPr>
            <w:r>
              <w:t>Площадь, кв. м</w:t>
            </w:r>
          </w:p>
        </w:tc>
      </w:tr>
      <w:tr w:rsidR="00841602">
        <w:tc>
          <w:tcPr>
            <w:tcW w:w="1871" w:type="dxa"/>
          </w:tcPr>
          <w:p w:rsidR="00841602" w:rsidRDefault="00841602">
            <w:pPr>
              <w:pStyle w:val="ConsPlusNormal"/>
              <w:jc w:val="both"/>
            </w:pPr>
            <w:r>
              <w:t>2006а</w:t>
            </w:r>
          </w:p>
        </w:tc>
        <w:tc>
          <w:tcPr>
            <w:tcW w:w="1134" w:type="dxa"/>
          </w:tcPr>
          <w:p w:rsidR="00841602" w:rsidRDefault="00841602">
            <w:pPr>
              <w:pStyle w:val="ConsPlusNormal"/>
              <w:jc w:val="center"/>
            </w:pPr>
            <w:r>
              <w:t>15,17</w:t>
            </w:r>
          </w:p>
        </w:tc>
        <w:tc>
          <w:tcPr>
            <w:tcW w:w="1587" w:type="dxa"/>
          </w:tcPr>
          <w:p w:rsidR="00841602" w:rsidRDefault="00841602">
            <w:pPr>
              <w:pStyle w:val="ConsPlusNormal"/>
              <w:jc w:val="center"/>
            </w:pPr>
            <w:r>
              <w:t>176448,8/13</w:t>
            </w:r>
          </w:p>
        </w:tc>
        <w:tc>
          <w:tcPr>
            <w:tcW w:w="1077" w:type="dxa"/>
          </w:tcPr>
          <w:p w:rsidR="00841602" w:rsidRDefault="00841602">
            <w:pPr>
              <w:pStyle w:val="ConsPlusNormal"/>
              <w:jc w:val="center"/>
            </w:pPr>
            <w:r>
              <w:t>12</w:t>
            </w:r>
          </w:p>
        </w:tc>
        <w:tc>
          <w:tcPr>
            <w:tcW w:w="1191" w:type="dxa"/>
          </w:tcPr>
          <w:p w:rsidR="00841602" w:rsidRDefault="00841602">
            <w:pPr>
              <w:pStyle w:val="ConsPlusNormal"/>
              <w:jc w:val="center"/>
            </w:pPr>
            <w:r>
              <w:t>123950,8</w:t>
            </w:r>
          </w:p>
        </w:tc>
        <w:tc>
          <w:tcPr>
            <w:tcW w:w="1020" w:type="dxa"/>
          </w:tcPr>
          <w:p w:rsidR="00841602" w:rsidRDefault="00841602">
            <w:pPr>
              <w:pStyle w:val="ConsPlusNormal"/>
              <w:jc w:val="center"/>
            </w:pPr>
            <w:r>
              <w:t>1</w:t>
            </w:r>
          </w:p>
        </w:tc>
        <w:tc>
          <w:tcPr>
            <w:tcW w:w="1191" w:type="dxa"/>
          </w:tcPr>
          <w:p w:rsidR="00841602" w:rsidRDefault="00841602">
            <w:pPr>
              <w:pStyle w:val="ConsPlusNormal"/>
              <w:jc w:val="center"/>
            </w:pPr>
            <w:r>
              <w:t>20324,2</w:t>
            </w:r>
          </w:p>
        </w:tc>
      </w:tr>
      <w:tr w:rsidR="00841602">
        <w:tc>
          <w:tcPr>
            <w:tcW w:w="1871" w:type="dxa"/>
          </w:tcPr>
          <w:p w:rsidR="00841602" w:rsidRDefault="00841602">
            <w:pPr>
              <w:pStyle w:val="ConsPlusNormal"/>
              <w:jc w:val="both"/>
            </w:pPr>
            <w:r>
              <w:t>2008</w:t>
            </w:r>
          </w:p>
        </w:tc>
        <w:tc>
          <w:tcPr>
            <w:tcW w:w="1134" w:type="dxa"/>
          </w:tcPr>
          <w:p w:rsidR="00841602" w:rsidRDefault="00841602">
            <w:pPr>
              <w:pStyle w:val="ConsPlusNormal"/>
              <w:jc w:val="center"/>
            </w:pPr>
            <w:r>
              <w:t>21,51</w:t>
            </w:r>
          </w:p>
        </w:tc>
        <w:tc>
          <w:tcPr>
            <w:tcW w:w="1587" w:type="dxa"/>
          </w:tcPr>
          <w:p w:rsidR="00841602" w:rsidRDefault="00841602">
            <w:pPr>
              <w:pStyle w:val="ConsPlusNormal"/>
              <w:jc w:val="center"/>
            </w:pPr>
            <w:r>
              <w:t>178392,0/16</w:t>
            </w:r>
          </w:p>
        </w:tc>
        <w:tc>
          <w:tcPr>
            <w:tcW w:w="1077" w:type="dxa"/>
          </w:tcPr>
          <w:p w:rsidR="00841602" w:rsidRDefault="00841602">
            <w:pPr>
              <w:pStyle w:val="ConsPlusNormal"/>
              <w:jc w:val="center"/>
            </w:pPr>
            <w:r>
              <w:t>15</w:t>
            </w:r>
          </w:p>
        </w:tc>
        <w:tc>
          <w:tcPr>
            <w:tcW w:w="1191" w:type="dxa"/>
          </w:tcPr>
          <w:p w:rsidR="00841602" w:rsidRDefault="00841602">
            <w:pPr>
              <w:pStyle w:val="ConsPlusNormal"/>
              <w:jc w:val="center"/>
            </w:pPr>
            <w:r>
              <w:t>150422,4</w:t>
            </w:r>
          </w:p>
        </w:tc>
        <w:tc>
          <w:tcPr>
            <w:tcW w:w="1020" w:type="dxa"/>
          </w:tcPr>
          <w:p w:rsidR="00841602" w:rsidRDefault="00841602">
            <w:pPr>
              <w:pStyle w:val="ConsPlusNormal"/>
              <w:jc w:val="center"/>
            </w:pPr>
            <w:r>
              <w:t>1</w:t>
            </w:r>
          </w:p>
        </w:tc>
        <w:tc>
          <w:tcPr>
            <w:tcW w:w="1191" w:type="dxa"/>
          </w:tcPr>
          <w:p w:rsidR="00841602" w:rsidRDefault="00841602">
            <w:pPr>
              <w:pStyle w:val="ConsPlusNormal"/>
              <w:jc w:val="center"/>
            </w:pPr>
            <w:r>
              <w:t>19782,8</w:t>
            </w:r>
          </w:p>
        </w:tc>
      </w:tr>
      <w:tr w:rsidR="00841602">
        <w:tc>
          <w:tcPr>
            <w:tcW w:w="1871" w:type="dxa"/>
          </w:tcPr>
          <w:p w:rsidR="00841602" w:rsidRDefault="00841602">
            <w:pPr>
              <w:pStyle w:val="ConsPlusNormal"/>
              <w:jc w:val="both"/>
            </w:pPr>
            <w:r>
              <w:t>2010</w:t>
            </w:r>
          </w:p>
        </w:tc>
        <w:tc>
          <w:tcPr>
            <w:tcW w:w="1134" w:type="dxa"/>
          </w:tcPr>
          <w:p w:rsidR="00841602" w:rsidRDefault="00841602">
            <w:pPr>
              <w:pStyle w:val="ConsPlusNormal"/>
              <w:jc w:val="center"/>
            </w:pPr>
            <w:r>
              <w:t>19,82</w:t>
            </w:r>
          </w:p>
        </w:tc>
        <w:tc>
          <w:tcPr>
            <w:tcW w:w="1587" w:type="dxa"/>
          </w:tcPr>
          <w:p w:rsidR="00841602" w:rsidRDefault="00841602">
            <w:pPr>
              <w:pStyle w:val="ConsPlusNormal"/>
              <w:jc w:val="center"/>
            </w:pPr>
            <w:r>
              <w:t>213554,3/18</w:t>
            </w:r>
          </w:p>
        </w:tc>
        <w:tc>
          <w:tcPr>
            <w:tcW w:w="1077" w:type="dxa"/>
          </w:tcPr>
          <w:p w:rsidR="00841602" w:rsidRDefault="00841602">
            <w:pPr>
              <w:pStyle w:val="ConsPlusNormal"/>
              <w:jc w:val="center"/>
            </w:pPr>
            <w:r>
              <w:t>12</w:t>
            </w:r>
          </w:p>
        </w:tc>
        <w:tc>
          <w:tcPr>
            <w:tcW w:w="1191" w:type="dxa"/>
          </w:tcPr>
          <w:p w:rsidR="00841602" w:rsidRDefault="00841602">
            <w:pPr>
              <w:pStyle w:val="ConsPlusNormal"/>
              <w:jc w:val="center"/>
            </w:pPr>
            <w:r>
              <w:t>152545,6</w:t>
            </w:r>
          </w:p>
        </w:tc>
        <w:tc>
          <w:tcPr>
            <w:tcW w:w="1020" w:type="dxa"/>
          </w:tcPr>
          <w:p w:rsidR="00841602" w:rsidRDefault="00841602">
            <w:pPr>
              <w:pStyle w:val="ConsPlusNormal"/>
              <w:jc w:val="center"/>
            </w:pPr>
            <w:r>
              <w:t>5</w:t>
            </w:r>
          </w:p>
        </w:tc>
        <w:tc>
          <w:tcPr>
            <w:tcW w:w="1191" w:type="dxa"/>
          </w:tcPr>
          <w:p w:rsidR="00841602" w:rsidRDefault="00841602">
            <w:pPr>
              <w:pStyle w:val="ConsPlusNormal"/>
              <w:jc w:val="center"/>
            </w:pPr>
            <w:r>
              <w:t>54892,5</w:t>
            </w:r>
          </w:p>
        </w:tc>
      </w:tr>
      <w:tr w:rsidR="00841602">
        <w:tc>
          <w:tcPr>
            <w:tcW w:w="1871" w:type="dxa"/>
          </w:tcPr>
          <w:p w:rsidR="00841602" w:rsidRDefault="00841602">
            <w:pPr>
              <w:pStyle w:val="ConsPlusNormal"/>
              <w:jc w:val="both"/>
            </w:pPr>
            <w:r>
              <w:t>2023</w:t>
            </w:r>
          </w:p>
        </w:tc>
        <w:tc>
          <w:tcPr>
            <w:tcW w:w="1134" w:type="dxa"/>
          </w:tcPr>
          <w:p w:rsidR="00841602" w:rsidRDefault="00841602">
            <w:pPr>
              <w:pStyle w:val="ConsPlusNormal"/>
              <w:jc w:val="center"/>
            </w:pPr>
            <w:r>
              <w:t>17,26</w:t>
            </w:r>
          </w:p>
        </w:tc>
        <w:tc>
          <w:tcPr>
            <w:tcW w:w="1587" w:type="dxa"/>
          </w:tcPr>
          <w:p w:rsidR="00841602" w:rsidRDefault="00841602">
            <w:pPr>
              <w:pStyle w:val="ConsPlusNormal"/>
              <w:jc w:val="center"/>
            </w:pPr>
            <w:r>
              <w:t>165622,7/12</w:t>
            </w:r>
          </w:p>
        </w:tc>
        <w:tc>
          <w:tcPr>
            <w:tcW w:w="1077" w:type="dxa"/>
          </w:tcPr>
          <w:p w:rsidR="00841602" w:rsidRDefault="00841602">
            <w:pPr>
              <w:pStyle w:val="ConsPlusNormal"/>
              <w:jc w:val="center"/>
            </w:pPr>
            <w:r>
              <w:t>10</w:t>
            </w:r>
          </w:p>
        </w:tc>
        <w:tc>
          <w:tcPr>
            <w:tcW w:w="1191" w:type="dxa"/>
          </w:tcPr>
          <w:p w:rsidR="00841602" w:rsidRDefault="00841602">
            <w:pPr>
              <w:pStyle w:val="ConsPlusNormal"/>
              <w:jc w:val="center"/>
            </w:pPr>
            <w:r>
              <w:t>132729,0</w:t>
            </w:r>
          </w:p>
        </w:tc>
        <w:tc>
          <w:tcPr>
            <w:tcW w:w="1020" w:type="dxa"/>
          </w:tcPr>
          <w:p w:rsidR="00841602" w:rsidRDefault="00841602">
            <w:pPr>
              <w:pStyle w:val="ConsPlusNormal"/>
              <w:jc w:val="center"/>
            </w:pPr>
            <w:r>
              <w:t>2</w:t>
            </w:r>
          </w:p>
        </w:tc>
        <w:tc>
          <w:tcPr>
            <w:tcW w:w="1191" w:type="dxa"/>
          </w:tcPr>
          <w:p w:rsidR="00841602" w:rsidRDefault="00841602">
            <w:pPr>
              <w:pStyle w:val="ConsPlusNormal"/>
              <w:jc w:val="center"/>
            </w:pPr>
            <w:r>
              <w:t>35341,63</w:t>
            </w:r>
          </w:p>
        </w:tc>
      </w:tr>
      <w:tr w:rsidR="00841602">
        <w:tc>
          <w:tcPr>
            <w:tcW w:w="1871" w:type="dxa"/>
          </w:tcPr>
          <w:p w:rsidR="00841602" w:rsidRDefault="00841602">
            <w:pPr>
              <w:pStyle w:val="ConsPlusNormal"/>
              <w:jc w:val="both"/>
            </w:pPr>
            <w:r>
              <w:t>2032</w:t>
            </w:r>
          </w:p>
        </w:tc>
        <w:tc>
          <w:tcPr>
            <w:tcW w:w="1134" w:type="dxa"/>
          </w:tcPr>
          <w:p w:rsidR="00841602" w:rsidRDefault="00841602">
            <w:pPr>
              <w:pStyle w:val="ConsPlusNormal"/>
              <w:jc w:val="center"/>
            </w:pPr>
            <w:r>
              <w:t>19,81</w:t>
            </w:r>
          </w:p>
        </w:tc>
        <w:tc>
          <w:tcPr>
            <w:tcW w:w="1587" w:type="dxa"/>
          </w:tcPr>
          <w:p w:rsidR="00841602" w:rsidRDefault="00841602">
            <w:pPr>
              <w:pStyle w:val="ConsPlusNormal"/>
              <w:jc w:val="center"/>
            </w:pPr>
            <w:r>
              <w:t>188731,04/15</w:t>
            </w:r>
          </w:p>
        </w:tc>
        <w:tc>
          <w:tcPr>
            <w:tcW w:w="1077" w:type="dxa"/>
          </w:tcPr>
          <w:p w:rsidR="00841602" w:rsidRDefault="00841602">
            <w:pPr>
              <w:pStyle w:val="ConsPlusNormal"/>
              <w:jc w:val="center"/>
            </w:pPr>
            <w:r>
              <w:t>0</w:t>
            </w:r>
          </w:p>
        </w:tc>
        <w:tc>
          <w:tcPr>
            <w:tcW w:w="1191" w:type="dxa"/>
          </w:tcPr>
          <w:p w:rsidR="00841602" w:rsidRDefault="00841602">
            <w:pPr>
              <w:pStyle w:val="ConsPlusNormal"/>
              <w:jc w:val="center"/>
            </w:pPr>
            <w:r>
              <w:t>0</w:t>
            </w:r>
          </w:p>
        </w:tc>
        <w:tc>
          <w:tcPr>
            <w:tcW w:w="1020" w:type="dxa"/>
          </w:tcPr>
          <w:p w:rsidR="00841602" w:rsidRDefault="00841602">
            <w:pPr>
              <w:pStyle w:val="ConsPlusNormal"/>
              <w:jc w:val="center"/>
            </w:pPr>
            <w:r>
              <w:t>11</w:t>
            </w:r>
          </w:p>
        </w:tc>
        <w:tc>
          <w:tcPr>
            <w:tcW w:w="1191" w:type="dxa"/>
          </w:tcPr>
          <w:p w:rsidR="00841602" w:rsidRDefault="00841602">
            <w:pPr>
              <w:pStyle w:val="ConsPlusNormal"/>
              <w:jc w:val="center"/>
            </w:pPr>
            <w:r>
              <w:t>224121,19</w:t>
            </w:r>
          </w:p>
        </w:tc>
      </w:tr>
      <w:tr w:rsidR="00841602">
        <w:tc>
          <w:tcPr>
            <w:tcW w:w="1871" w:type="dxa"/>
          </w:tcPr>
          <w:p w:rsidR="00841602" w:rsidRDefault="00841602">
            <w:pPr>
              <w:pStyle w:val="ConsPlusNormal"/>
              <w:jc w:val="both"/>
            </w:pPr>
            <w:r>
              <w:t>2033</w:t>
            </w:r>
          </w:p>
        </w:tc>
        <w:tc>
          <w:tcPr>
            <w:tcW w:w="1134" w:type="dxa"/>
          </w:tcPr>
          <w:p w:rsidR="00841602" w:rsidRDefault="00841602">
            <w:pPr>
              <w:pStyle w:val="ConsPlusNormal"/>
              <w:jc w:val="center"/>
            </w:pPr>
            <w:r>
              <w:t>22,59</w:t>
            </w:r>
          </w:p>
        </w:tc>
        <w:tc>
          <w:tcPr>
            <w:tcW w:w="1587" w:type="dxa"/>
          </w:tcPr>
          <w:p w:rsidR="00841602" w:rsidRDefault="00841602">
            <w:pPr>
              <w:pStyle w:val="ConsPlusNormal"/>
              <w:jc w:val="center"/>
            </w:pPr>
            <w:r>
              <w:t>203100,0/14</w:t>
            </w:r>
          </w:p>
        </w:tc>
        <w:tc>
          <w:tcPr>
            <w:tcW w:w="1077" w:type="dxa"/>
          </w:tcPr>
          <w:p w:rsidR="00841602" w:rsidRDefault="00841602">
            <w:pPr>
              <w:pStyle w:val="ConsPlusNormal"/>
              <w:jc w:val="center"/>
            </w:pPr>
            <w:r>
              <w:t>0</w:t>
            </w:r>
          </w:p>
        </w:tc>
        <w:tc>
          <w:tcPr>
            <w:tcW w:w="1191" w:type="dxa"/>
          </w:tcPr>
          <w:p w:rsidR="00841602" w:rsidRDefault="00841602">
            <w:pPr>
              <w:pStyle w:val="ConsPlusNormal"/>
              <w:jc w:val="center"/>
            </w:pPr>
            <w:r>
              <w:t>0</w:t>
            </w:r>
          </w:p>
        </w:tc>
        <w:tc>
          <w:tcPr>
            <w:tcW w:w="1020" w:type="dxa"/>
          </w:tcPr>
          <w:p w:rsidR="00841602" w:rsidRDefault="00841602">
            <w:pPr>
              <w:pStyle w:val="ConsPlusNormal"/>
              <w:jc w:val="center"/>
            </w:pPr>
            <w:r>
              <w:t>14</w:t>
            </w:r>
          </w:p>
        </w:tc>
        <w:tc>
          <w:tcPr>
            <w:tcW w:w="1191" w:type="dxa"/>
          </w:tcPr>
          <w:p w:rsidR="00841602" w:rsidRDefault="00841602">
            <w:pPr>
              <w:pStyle w:val="ConsPlusNormal"/>
              <w:jc w:val="center"/>
            </w:pPr>
            <w:r>
              <w:t>212656,13</w:t>
            </w:r>
          </w:p>
        </w:tc>
      </w:tr>
      <w:tr w:rsidR="00841602">
        <w:tc>
          <w:tcPr>
            <w:tcW w:w="1871" w:type="dxa"/>
          </w:tcPr>
          <w:p w:rsidR="00841602" w:rsidRDefault="00841602">
            <w:pPr>
              <w:pStyle w:val="ConsPlusNormal"/>
              <w:jc w:val="both"/>
            </w:pPr>
            <w:r>
              <w:t>2037</w:t>
            </w:r>
          </w:p>
        </w:tc>
        <w:tc>
          <w:tcPr>
            <w:tcW w:w="1134" w:type="dxa"/>
          </w:tcPr>
          <w:p w:rsidR="00841602" w:rsidRDefault="00841602">
            <w:pPr>
              <w:pStyle w:val="ConsPlusNormal"/>
              <w:jc w:val="center"/>
            </w:pPr>
            <w:r>
              <w:t>7,4</w:t>
            </w:r>
          </w:p>
        </w:tc>
        <w:tc>
          <w:tcPr>
            <w:tcW w:w="1587" w:type="dxa"/>
          </w:tcPr>
          <w:p w:rsidR="00841602" w:rsidRDefault="00841602">
            <w:pPr>
              <w:pStyle w:val="ConsPlusNormal"/>
              <w:jc w:val="center"/>
            </w:pPr>
            <w:r>
              <w:t>79860,0/15</w:t>
            </w:r>
          </w:p>
        </w:tc>
        <w:tc>
          <w:tcPr>
            <w:tcW w:w="1077" w:type="dxa"/>
          </w:tcPr>
          <w:p w:rsidR="00841602" w:rsidRDefault="00841602">
            <w:pPr>
              <w:pStyle w:val="ConsPlusNormal"/>
              <w:jc w:val="center"/>
            </w:pPr>
            <w:r>
              <w:t>0</w:t>
            </w:r>
          </w:p>
        </w:tc>
        <w:tc>
          <w:tcPr>
            <w:tcW w:w="1191" w:type="dxa"/>
          </w:tcPr>
          <w:p w:rsidR="00841602" w:rsidRDefault="00841602">
            <w:pPr>
              <w:pStyle w:val="ConsPlusNormal"/>
              <w:jc w:val="center"/>
            </w:pPr>
            <w:r>
              <w:t>0</w:t>
            </w:r>
          </w:p>
        </w:tc>
        <w:tc>
          <w:tcPr>
            <w:tcW w:w="1020" w:type="dxa"/>
          </w:tcPr>
          <w:p w:rsidR="00841602" w:rsidRDefault="00841602">
            <w:pPr>
              <w:pStyle w:val="ConsPlusNormal"/>
              <w:jc w:val="center"/>
            </w:pPr>
            <w:r>
              <w:t>6</w:t>
            </w:r>
          </w:p>
        </w:tc>
        <w:tc>
          <w:tcPr>
            <w:tcW w:w="1191" w:type="dxa"/>
          </w:tcPr>
          <w:p w:rsidR="00841602" w:rsidRDefault="00841602">
            <w:pPr>
              <w:pStyle w:val="ConsPlusNormal"/>
              <w:jc w:val="center"/>
            </w:pPr>
            <w:r>
              <w:t>77949,6</w:t>
            </w:r>
          </w:p>
        </w:tc>
      </w:tr>
      <w:tr w:rsidR="00841602">
        <w:tc>
          <w:tcPr>
            <w:tcW w:w="1871" w:type="dxa"/>
          </w:tcPr>
          <w:p w:rsidR="00841602" w:rsidRDefault="00841602">
            <w:pPr>
              <w:pStyle w:val="ConsPlusNormal"/>
              <w:jc w:val="both"/>
            </w:pPr>
            <w:r>
              <w:t>2038</w:t>
            </w:r>
          </w:p>
        </w:tc>
        <w:tc>
          <w:tcPr>
            <w:tcW w:w="1134" w:type="dxa"/>
          </w:tcPr>
          <w:p w:rsidR="00841602" w:rsidRDefault="00841602">
            <w:pPr>
              <w:pStyle w:val="ConsPlusNormal"/>
              <w:jc w:val="center"/>
            </w:pPr>
            <w:r>
              <w:t>9,6</w:t>
            </w:r>
          </w:p>
        </w:tc>
        <w:tc>
          <w:tcPr>
            <w:tcW w:w="1587" w:type="dxa"/>
          </w:tcPr>
          <w:p w:rsidR="00841602" w:rsidRDefault="00841602">
            <w:pPr>
              <w:pStyle w:val="ConsPlusNormal"/>
              <w:jc w:val="center"/>
            </w:pPr>
            <w:r>
              <w:t>119812,0/7</w:t>
            </w:r>
          </w:p>
        </w:tc>
        <w:tc>
          <w:tcPr>
            <w:tcW w:w="1077" w:type="dxa"/>
          </w:tcPr>
          <w:p w:rsidR="00841602" w:rsidRDefault="00841602">
            <w:pPr>
              <w:pStyle w:val="ConsPlusNormal"/>
              <w:jc w:val="center"/>
            </w:pPr>
            <w:r>
              <w:t>0</w:t>
            </w:r>
          </w:p>
        </w:tc>
        <w:tc>
          <w:tcPr>
            <w:tcW w:w="1191" w:type="dxa"/>
          </w:tcPr>
          <w:p w:rsidR="00841602" w:rsidRDefault="00841602">
            <w:pPr>
              <w:pStyle w:val="ConsPlusNormal"/>
              <w:jc w:val="center"/>
            </w:pPr>
            <w:r>
              <w:t>0</w:t>
            </w:r>
          </w:p>
        </w:tc>
        <w:tc>
          <w:tcPr>
            <w:tcW w:w="1020" w:type="dxa"/>
          </w:tcPr>
          <w:p w:rsidR="00841602" w:rsidRDefault="00841602">
            <w:pPr>
              <w:pStyle w:val="ConsPlusNormal"/>
              <w:jc w:val="center"/>
            </w:pPr>
            <w:r>
              <w:t>2</w:t>
            </w:r>
          </w:p>
        </w:tc>
        <w:tc>
          <w:tcPr>
            <w:tcW w:w="1191" w:type="dxa"/>
          </w:tcPr>
          <w:p w:rsidR="00841602" w:rsidRDefault="00841602">
            <w:pPr>
              <w:pStyle w:val="ConsPlusNormal"/>
              <w:jc w:val="center"/>
            </w:pPr>
            <w:r>
              <w:t>36435,4</w:t>
            </w:r>
          </w:p>
        </w:tc>
      </w:tr>
      <w:tr w:rsidR="00841602">
        <w:tc>
          <w:tcPr>
            <w:tcW w:w="1871" w:type="dxa"/>
          </w:tcPr>
          <w:p w:rsidR="00841602" w:rsidRDefault="00841602">
            <w:pPr>
              <w:pStyle w:val="ConsPlusNormal"/>
              <w:jc w:val="both"/>
            </w:pPr>
            <w:r>
              <w:t>Итого:</w:t>
            </w:r>
          </w:p>
        </w:tc>
        <w:tc>
          <w:tcPr>
            <w:tcW w:w="1134" w:type="dxa"/>
          </w:tcPr>
          <w:p w:rsidR="00841602" w:rsidRDefault="00841602">
            <w:pPr>
              <w:pStyle w:val="ConsPlusNormal"/>
              <w:jc w:val="center"/>
            </w:pPr>
            <w:r>
              <w:t>133,16</w:t>
            </w:r>
          </w:p>
        </w:tc>
        <w:tc>
          <w:tcPr>
            <w:tcW w:w="1587" w:type="dxa"/>
          </w:tcPr>
          <w:p w:rsidR="00841602" w:rsidRDefault="00841602">
            <w:pPr>
              <w:pStyle w:val="ConsPlusNormal"/>
              <w:jc w:val="center"/>
            </w:pPr>
            <w:r>
              <w:t>1325520,8/110</w:t>
            </w:r>
          </w:p>
        </w:tc>
        <w:tc>
          <w:tcPr>
            <w:tcW w:w="1077" w:type="dxa"/>
          </w:tcPr>
          <w:p w:rsidR="00841602" w:rsidRDefault="00841602">
            <w:pPr>
              <w:pStyle w:val="ConsPlusNormal"/>
              <w:jc w:val="center"/>
            </w:pPr>
            <w:r>
              <w:t>49</w:t>
            </w:r>
          </w:p>
        </w:tc>
        <w:tc>
          <w:tcPr>
            <w:tcW w:w="1191" w:type="dxa"/>
          </w:tcPr>
          <w:p w:rsidR="00841602" w:rsidRDefault="00841602">
            <w:pPr>
              <w:pStyle w:val="ConsPlusNormal"/>
              <w:jc w:val="center"/>
            </w:pPr>
            <w:r>
              <w:t>559647,8</w:t>
            </w:r>
          </w:p>
        </w:tc>
        <w:tc>
          <w:tcPr>
            <w:tcW w:w="1020" w:type="dxa"/>
          </w:tcPr>
          <w:p w:rsidR="00841602" w:rsidRDefault="00841602">
            <w:pPr>
              <w:pStyle w:val="ConsPlusNormal"/>
              <w:jc w:val="center"/>
            </w:pPr>
            <w:r>
              <w:t>42</w:t>
            </w:r>
          </w:p>
        </w:tc>
        <w:tc>
          <w:tcPr>
            <w:tcW w:w="1191" w:type="dxa"/>
          </w:tcPr>
          <w:p w:rsidR="00841602" w:rsidRDefault="00841602">
            <w:pPr>
              <w:pStyle w:val="ConsPlusNormal"/>
              <w:jc w:val="center"/>
            </w:pPr>
            <w:r>
              <w:t>681503,5</w:t>
            </w:r>
          </w:p>
        </w:tc>
      </w:tr>
    </w:tbl>
    <w:p w:rsidR="00841602" w:rsidRDefault="00841602">
      <w:pPr>
        <w:pStyle w:val="ConsPlusNormal"/>
        <w:jc w:val="both"/>
      </w:pPr>
    </w:p>
    <w:p w:rsidR="00841602" w:rsidRDefault="00841602">
      <w:pPr>
        <w:pStyle w:val="ConsPlusNormal"/>
        <w:ind w:firstLine="540"/>
        <w:jc w:val="both"/>
      </w:pPr>
      <w:r>
        <w:t>Позитивным фактором развития данного направления является рост объемов строительства. В 2013 - 2017 годы на территории города введено почти 2,3 млн кв. м жилой площади. Обеспеченность жильем по состоянию на 01.01.2018 составила 23,9 кв. м на душу населения (в 2012 году - 21,3 кв. м). Строительство является приоритетным направлением для инвестирования. Доля строительной отрасли в общем объеме инвестиций составляет от 40 до 60%, в 2017 году вложено более 9,4 млрд рублей, или 50,7%.</w:t>
      </w:r>
    </w:p>
    <w:p w:rsidR="00841602" w:rsidRDefault="00841602">
      <w:pPr>
        <w:pStyle w:val="ConsPlusNormal"/>
        <w:spacing w:before="280"/>
        <w:ind w:firstLine="540"/>
        <w:jc w:val="both"/>
      </w:pPr>
      <w:r>
        <w:t>Развитие отрасли базируется на местной (региональной) ресурсной базе. Наличие в городе Барнауле достаточных запасов песка позволяет с избытком обеспечить не только текущие потребности, но и в перспективе удовлетворить спрос предприятий строительной отрасли.</w:t>
      </w:r>
    </w:p>
    <w:p w:rsidR="00841602" w:rsidRDefault="00841602">
      <w:pPr>
        <w:pStyle w:val="ConsPlusNormal"/>
        <w:spacing w:before="280"/>
        <w:ind w:firstLine="540"/>
        <w:jc w:val="both"/>
      </w:pPr>
      <w:r>
        <w:t>Кроме того, на территории города ведется производство неметаллических минеральных продуктов (таблица 5).</w:t>
      </w:r>
    </w:p>
    <w:p w:rsidR="00841602" w:rsidRDefault="00841602">
      <w:pPr>
        <w:pStyle w:val="ConsPlusNormal"/>
        <w:jc w:val="both"/>
      </w:pPr>
    </w:p>
    <w:p w:rsidR="00841602" w:rsidRDefault="00841602">
      <w:pPr>
        <w:pStyle w:val="ConsPlusNormal"/>
        <w:jc w:val="right"/>
        <w:outlineLvl w:val="4"/>
      </w:pPr>
      <w:r>
        <w:t>Таблица 5</w:t>
      </w:r>
    </w:p>
    <w:p w:rsidR="00841602" w:rsidRDefault="00841602">
      <w:pPr>
        <w:pStyle w:val="ConsPlusNormal"/>
        <w:jc w:val="both"/>
      </w:pPr>
    </w:p>
    <w:p w:rsidR="00841602" w:rsidRDefault="00841602">
      <w:pPr>
        <w:pStyle w:val="ConsPlusTitle"/>
        <w:jc w:val="center"/>
      </w:pPr>
      <w:r>
        <w:t>Показатели производства предприятий строительной индустрии</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906"/>
        <w:gridCol w:w="906"/>
        <w:gridCol w:w="907"/>
      </w:tblGrid>
      <w:tr w:rsidR="00841602">
        <w:tc>
          <w:tcPr>
            <w:tcW w:w="6350" w:type="dxa"/>
          </w:tcPr>
          <w:p w:rsidR="00841602" w:rsidRDefault="00841602">
            <w:pPr>
              <w:pStyle w:val="ConsPlusNormal"/>
              <w:jc w:val="center"/>
            </w:pPr>
            <w:r>
              <w:lastRenderedPageBreak/>
              <w:t>Наименование продукции</w:t>
            </w:r>
          </w:p>
        </w:tc>
        <w:tc>
          <w:tcPr>
            <w:tcW w:w="906" w:type="dxa"/>
          </w:tcPr>
          <w:p w:rsidR="00841602" w:rsidRDefault="00841602">
            <w:pPr>
              <w:pStyle w:val="ConsPlusNormal"/>
              <w:jc w:val="center"/>
            </w:pPr>
            <w:r>
              <w:t>2015 г.</w:t>
            </w:r>
          </w:p>
        </w:tc>
        <w:tc>
          <w:tcPr>
            <w:tcW w:w="906" w:type="dxa"/>
          </w:tcPr>
          <w:p w:rsidR="00841602" w:rsidRDefault="00841602">
            <w:pPr>
              <w:pStyle w:val="ConsPlusNormal"/>
              <w:jc w:val="center"/>
            </w:pPr>
            <w:r>
              <w:t>2016 г.</w:t>
            </w:r>
          </w:p>
        </w:tc>
        <w:tc>
          <w:tcPr>
            <w:tcW w:w="907" w:type="dxa"/>
          </w:tcPr>
          <w:p w:rsidR="00841602" w:rsidRDefault="00841602">
            <w:pPr>
              <w:pStyle w:val="ConsPlusNormal"/>
              <w:jc w:val="center"/>
            </w:pPr>
            <w:r>
              <w:t>2017 г.</w:t>
            </w:r>
          </w:p>
        </w:tc>
      </w:tr>
      <w:tr w:rsidR="00841602">
        <w:tc>
          <w:tcPr>
            <w:tcW w:w="6350" w:type="dxa"/>
          </w:tcPr>
          <w:p w:rsidR="00841602" w:rsidRDefault="00841602">
            <w:pPr>
              <w:pStyle w:val="ConsPlusNormal"/>
              <w:jc w:val="both"/>
            </w:pPr>
            <w:r>
              <w:t>Кирпич строительный (включая камни) из цемента, бетона или искусственного камня, млн условных кирпичей</w:t>
            </w:r>
          </w:p>
        </w:tc>
        <w:tc>
          <w:tcPr>
            <w:tcW w:w="906" w:type="dxa"/>
          </w:tcPr>
          <w:p w:rsidR="00841602" w:rsidRDefault="00841602">
            <w:pPr>
              <w:pStyle w:val="ConsPlusNormal"/>
              <w:jc w:val="center"/>
            </w:pPr>
            <w:r>
              <w:t>111</w:t>
            </w:r>
          </w:p>
        </w:tc>
        <w:tc>
          <w:tcPr>
            <w:tcW w:w="906" w:type="dxa"/>
          </w:tcPr>
          <w:p w:rsidR="00841602" w:rsidRDefault="00841602">
            <w:pPr>
              <w:pStyle w:val="ConsPlusNormal"/>
              <w:jc w:val="center"/>
            </w:pPr>
            <w:r>
              <w:t>71,0</w:t>
            </w:r>
          </w:p>
        </w:tc>
        <w:tc>
          <w:tcPr>
            <w:tcW w:w="907" w:type="dxa"/>
          </w:tcPr>
          <w:p w:rsidR="00841602" w:rsidRDefault="00841602">
            <w:pPr>
              <w:pStyle w:val="ConsPlusNormal"/>
              <w:jc w:val="center"/>
            </w:pPr>
            <w:r>
              <w:t>73,0</w:t>
            </w:r>
          </w:p>
        </w:tc>
      </w:tr>
      <w:tr w:rsidR="00841602">
        <w:tc>
          <w:tcPr>
            <w:tcW w:w="6350" w:type="dxa"/>
          </w:tcPr>
          <w:p w:rsidR="00841602" w:rsidRDefault="00841602">
            <w:pPr>
              <w:pStyle w:val="ConsPlusNormal"/>
              <w:jc w:val="both"/>
            </w:pPr>
            <w:r>
              <w:t>Блоки и прочие изделия сборные строительные для зданий и сооружений из цемента, бетона или искусственного камня, тыс. куб. м</w:t>
            </w:r>
          </w:p>
        </w:tc>
        <w:tc>
          <w:tcPr>
            <w:tcW w:w="906" w:type="dxa"/>
          </w:tcPr>
          <w:p w:rsidR="00841602" w:rsidRDefault="00841602">
            <w:pPr>
              <w:pStyle w:val="ConsPlusNormal"/>
              <w:jc w:val="center"/>
            </w:pPr>
            <w:r>
              <w:t>238</w:t>
            </w:r>
          </w:p>
        </w:tc>
        <w:tc>
          <w:tcPr>
            <w:tcW w:w="906" w:type="dxa"/>
          </w:tcPr>
          <w:p w:rsidR="00841602" w:rsidRDefault="00841602">
            <w:pPr>
              <w:pStyle w:val="ConsPlusNormal"/>
              <w:jc w:val="center"/>
            </w:pPr>
            <w:r>
              <w:t>196</w:t>
            </w:r>
          </w:p>
        </w:tc>
        <w:tc>
          <w:tcPr>
            <w:tcW w:w="907" w:type="dxa"/>
          </w:tcPr>
          <w:p w:rsidR="00841602" w:rsidRDefault="00841602">
            <w:pPr>
              <w:pStyle w:val="ConsPlusNormal"/>
              <w:jc w:val="center"/>
            </w:pPr>
            <w:r>
              <w:t>198</w:t>
            </w:r>
          </w:p>
        </w:tc>
      </w:tr>
      <w:tr w:rsidR="00841602">
        <w:tc>
          <w:tcPr>
            <w:tcW w:w="6350" w:type="dxa"/>
          </w:tcPr>
          <w:p w:rsidR="00841602" w:rsidRDefault="00841602">
            <w:pPr>
              <w:pStyle w:val="ConsPlusNormal"/>
              <w:jc w:val="both"/>
            </w:pPr>
            <w:r>
              <w:t>Бетон готовый для заливки (товарный бетон), тыс. куб. м</w:t>
            </w:r>
          </w:p>
        </w:tc>
        <w:tc>
          <w:tcPr>
            <w:tcW w:w="906" w:type="dxa"/>
          </w:tcPr>
          <w:p w:rsidR="00841602" w:rsidRDefault="00841602">
            <w:pPr>
              <w:pStyle w:val="ConsPlusNormal"/>
              <w:jc w:val="center"/>
            </w:pPr>
            <w:r>
              <w:t>150</w:t>
            </w:r>
          </w:p>
        </w:tc>
        <w:tc>
          <w:tcPr>
            <w:tcW w:w="906" w:type="dxa"/>
          </w:tcPr>
          <w:p w:rsidR="00841602" w:rsidRDefault="00841602">
            <w:pPr>
              <w:pStyle w:val="ConsPlusNormal"/>
              <w:jc w:val="center"/>
            </w:pPr>
            <w:r>
              <w:t>99,4</w:t>
            </w:r>
          </w:p>
        </w:tc>
        <w:tc>
          <w:tcPr>
            <w:tcW w:w="907" w:type="dxa"/>
          </w:tcPr>
          <w:p w:rsidR="00841602" w:rsidRDefault="00841602">
            <w:pPr>
              <w:pStyle w:val="ConsPlusNormal"/>
              <w:jc w:val="center"/>
            </w:pPr>
            <w:r>
              <w:t>112</w:t>
            </w:r>
          </w:p>
        </w:tc>
      </w:tr>
    </w:tbl>
    <w:p w:rsidR="00841602" w:rsidRDefault="00841602">
      <w:pPr>
        <w:pStyle w:val="ConsPlusNormal"/>
        <w:jc w:val="both"/>
      </w:pPr>
    </w:p>
    <w:p w:rsidR="00841602" w:rsidRDefault="00841602">
      <w:pPr>
        <w:pStyle w:val="ConsPlusNormal"/>
        <w:ind w:firstLine="540"/>
        <w:jc w:val="both"/>
      </w:pPr>
      <w:r>
        <w:t>Мощности организаций отрасли позволяют обеспечить потребности капитального строительства и ремонтно-эксплуатационных нужд города основными видами строительных материалов, изделий и конструкций.</w:t>
      </w:r>
    </w:p>
    <w:p w:rsidR="00841602" w:rsidRDefault="00841602">
      <w:pPr>
        <w:pStyle w:val="ConsPlusNormal"/>
        <w:spacing w:before="280"/>
        <w:ind w:firstLine="540"/>
        <w:jc w:val="both"/>
      </w:pPr>
      <w:r>
        <w:t>Основными проблемами в области строительства являются:</w:t>
      </w:r>
    </w:p>
    <w:p w:rsidR="00841602" w:rsidRDefault="00841602">
      <w:pPr>
        <w:pStyle w:val="ConsPlusNormal"/>
        <w:spacing w:before="280"/>
        <w:ind w:firstLine="540"/>
        <w:jc w:val="both"/>
      </w:pPr>
      <w:r>
        <w:t>отставание в развитии инженерной и транспортной инфраструктуры;</w:t>
      </w:r>
    </w:p>
    <w:p w:rsidR="00841602" w:rsidRDefault="00841602">
      <w:pPr>
        <w:pStyle w:val="ConsPlusNormal"/>
        <w:spacing w:before="280"/>
        <w:ind w:firstLine="540"/>
        <w:jc w:val="both"/>
      </w:pPr>
      <w:r>
        <w:t>наличие аварийного жилищного фонда.</w:t>
      </w:r>
    </w:p>
    <w:p w:rsidR="00841602" w:rsidRDefault="00841602">
      <w:pPr>
        <w:pStyle w:val="ConsPlusNormal"/>
        <w:jc w:val="both"/>
      </w:pPr>
    </w:p>
    <w:p w:rsidR="00841602" w:rsidRDefault="00841602">
      <w:pPr>
        <w:pStyle w:val="ConsPlusTitle"/>
        <w:jc w:val="center"/>
        <w:outlineLvl w:val="3"/>
      </w:pPr>
      <w:r>
        <w:t>4.4.2. Инвестиционная деятельность</w:t>
      </w:r>
    </w:p>
    <w:p w:rsidR="00841602" w:rsidRDefault="00841602">
      <w:pPr>
        <w:pStyle w:val="ConsPlusNormal"/>
        <w:jc w:val="both"/>
      </w:pPr>
    </w:p>
    <w:p w:rsidR="00841602" w:rsidRDefault="00841602">
      <w:pPr>
        <w:pStyle w:val="ConsPlusNormal"/>
        <w:ind w:firstLine="540"/>
        <w:jc w:val="both"/>
      </w:pPr>
      <w:r>
        <w:t>В целях улучшения инвестиционного климата в городе Барнауле внедрен стандарт деятельности органов местного самоуправления по обеспечению благоприятного инвестиционного климата, усовершенствованы правовые и организационные механизмы привлечения инвестиционных ресурсов, создана и развивается инвестиционная инфраструктура, сформирована база свободных промышленных и инвестиционных площадок, система информационного обеспечения участников инвестиционного процесса посредством интернет-ресурсов и печатных изданий, создан институт инвестиционного уполномоченного, организована работа проектного офиса по сопровождению проектов.</w:t>
      </w:r>
    </w:p>
    <w:p w:rsidR="00841602" w:rsidRDefault="00841602">
      <w:pPr>
        <w:pStyle w:val="ConsPlusNormal"/>
        <w:spacing w:before="280"/>
        <w:ind w:firstLine="540"/>
        <w:jc w:val="both"/>
      </w:pPr>
      <w:r>
        <w:t>В 2013 - 2014 годы объем инвестиций в основной капитал по полному кругу организаций ежегодно возрастал, обеспечивая около половины всех инвестиционных средств экономики Алтайского края. С 2015 года не осуществляется статистический учет по полному кругу организаций. Общий объем инвестиций в экономику города по крупным и средним организациям за 2013 - 2017 годы составил порядка 98,0 млрд рублей. Увеличилась доля частных (внебюджетных инвестиций) с 56,5% в 2012 году до 72,7% в 2017 году.</w:t>
      </w:r>
    </w:p>
    <w:p w:rsidR="00841602" w:rsidRDefault="00841602">
      <w:pPr>
        <w:pStyle w:val="ConsPlusNormal"/>
        <w:spacing w:before="280"/>
        <w:ind w:firstLine="540"/>
        <w:jc w:val="both"/>
      </w:pPr>
      <w:r>
        <w:t xml:space="preserve">В видовой структуре по крупным и средним организациям за 2017 год наибольшую долю занимают инвестиции в машины, оборудование, транспортные </w:t>
      </w:r>
      <w:r>
        <w:lastRenderedPageBreak/>
        <w:t>средства и инструменты (40,9%), на долю жилых зданий и помещений приходится 26,7% инвестиций, зданий (кроме жилых) и сооружений - 26,0%, информационного, компьютерного и телекоммуникационного оборудования - 5,3%. В структуре источников финансирования увеличиваются собственные средства предприятий.</w:t>
      </w:r>
    </w:p>
    <w:p w:rsidR="00841602" w:rsidRDefault="00841602">
      <w:pPr>
        <w:pStyle w:val="ConsPlusNormal"/>
        <w:spacing w:before="280"/>
        <w:ind w:firstLine="540"/>
        <w:jc w:val="both"/>
      </w:pPr>
      <w:r>
        <w:t>Рост инвестиционной активности ограничивает высокая стоимость электроэнергии в связи с отсутствием крупных электростанций в регионе. Также негативно влияет низкая обеспеченность инвестиционных площадок инженерной инфраструктурой. Значительные расходы на выполнение технических условий по подключению к инженерным сетям делают инвестиционные проекты менее эффективными, а территорию города менее привлекательной для инвесторов. Кроме того, освоение новых промышленных площадок и микрорайонов жилищной застройки требует комплексного развития транспортной и коммунальной инфраструктуры.</w:t>
      </w:r>
    </w:p>
    <w:p w:rsidR="00841602" w:rsidRDefault="00841602">
      <w:pPr>
        <w:pStyle w:val="ConsPlusNormal"/>
        <w:spacing w:before="280"/>
        <w:ind w:firstLine="540"/>
        <w:jc w:val="both"/>
      </w:pPr>
      <w:r>
        <w:t>С целью дальнейшего роста объема инвестиций в основной капитал и улучшения инвестиционной привлекательности города необходимо решение следующих проблем:</w:t>
      </w:r>
    </w:p>
    <w:p w:rsidR="00841602" w:rsidRDefault="00841602">
      <w:pPr>
        <w:pStyle w:val="ConsPlusNormal"/>
        <w:spacing w:before="280"/>
        <w:ind w:firstLine="540"/>
        <w:jc w:val="both"/>
      </w:pPr>
      <w:r>
        <w:t>длительность процедур по получению в аренду земельных участков и подготовке градостроительной документации;</w:t>
      </w:r>
    </w:p>
    <w:p w:rsidR="00841602" w:rsidRDefault="00841602">
      <w:pPr>
        <w:pStyle w:val="ConsPlusNormal"/>
        <w:spacing w:before="280"/>
        <w:ind w:firstLine="540"/>
        <w:jc w:val="both"/>
      </w:pPr>
      <w:r>
        <w:t>высокие энерготарифы;</w:t>
      </w:r>
    </w:p>
    <w:p w:rsidR="00841602" w:rsidRDefault="00841602">
      <w:pPr>
        <w:pStyle w:val="ConsPlusNormal"/>
        <w:spacing w:before="280"/>
        <w:ind w:firstLine="540"/>
        <w:jc w:val="both"/>
      </w:pPr>
      <w:r>
        <w:t>наличие барьеров, связанных с порядком подключения к инженерным сетям;</w:t>
      </w:r>
    </w:p>
    <w:p w:rsidR="00841602" w:rsidRDefault="00841602">
      <w:pPr>
        <w:pStyle w:val="ConsPlusNormal"/>
        <w:spacing w:before="280"/>
        <w:ind w:firstLine="540"/>
        <w:jc w:val="both"/>
      </w:pPr>
      <w:r>
        <w:t>малое количество инженерно подготовленных инвестиционных площадок;</w:t>
      </w:r>
    </w:p>
    <w:p w:rsidR="00841602" w:rsidRDefault="00841602">
      <w:pPr>
        <w:pStyle w:val="ConsPlusNormal"/>
        <w:spacing w:before="280"/>
        <w:ind w:firstLine="540"/>
        <w:jc w:val="both"/>
      </w:pPr>
      <w:r>
        <w:t>неполная реализация возможностей участия города в федеральных и региональных государственных программах в связи с ограниченностью бюджета города по софинансированию проектов;</w:t>
      </w:r>
    </w:p>
    <w:p w:rsidR="00841602" w:rsidRDefault="00841602">
      <w:pPr>
        <w:pStyle w:val="ConsPlusNormal"/>
        <w:spacing w:before="280"/>
        <w:ind w:firstLine="540"/>
        <w:jc w:val="both"/>
      </w:pPr>
      <w:r>
        <w:t>недостаточный уровень квалификации трудовых ресурсов;</w:t>
      </w:r>
    </w:p>
    <w:p w:rsidR="00841602" w:rsidRDefault="00841602">
      <w:pPr>
        <w:pStyle w:val="ConsPlusNormal"/>
        <w:spacing w:before="280"/>
        <w:ind w:firstLine="540"/>
        <w:jc w:val="both"/>
      </w:pPr>
      <w:r>
        <w:t>отсутствие механизмов налогового и финансового стимулирования инвесторов.</w:t>
      </w:r>
    </w:p>
    <w:p w:rsidR="00841602" w:rsidRDefault="00841602">
      <w:pPr>
        <w:pStyle w:val="ConsPlusNormal"/>
        <w:jc w:val="both"/>
      </w:pPr>
    </w:p>
    <w:p w:rsidR="00841602" w:rsidRDefault="00841602">
      <w:pPr>
        <w:pStyle w:val="ConsPlusTitle"/>
        <w:jc w:val="center"/>
        <w:outlineLvl w:val="3"/>
      </w:pPr>
      <w:r>
        <w:t>4.4.3. Инвестиционный климат, инвестиционные риски</w:t>
      </w:r>
    </w:p>
    <w:p w:rsidR="00841602" w:rsidRDefault="00841602">
      <w:pPr>
        <w:pStyle w:val="ConsPlusNormal"/>
        <w:jc w:val="both"/>
      </w:pPr>
    </w:p>
    <w:p w:rsidR="00841602" w:rsidRDefault="00841602">
      <w:pPr>
        <w:pStyle w:val="ConsPlusNormal"/>
        <w:ind w:firstLine="540"/>
        <w:jc w:val="both"/>
      </w:pPr>
      <w:r>
        <w:t>Инвестиционный климат города формируется за счет сочетания факторов федерального, регионального и местного уровня.</w:t>
      </w:r>
    </w:p>
    <w:p w:rsidR="00841602" w:rsidRDefault="00841602">
      <w:pPr>
        <w:pStyle w:val="ConsPlusNormal"/>
        <w:spacing w:before="280"/>
        <w:ind w:firstLine="540"/>
        <w:jc w:val="both"/>
      </w:pPr>
      <w:r>
        <w:t>Факторы федерального уровня включают в себя действующее законодательство, экономическую политику Правительства Алтайского края, сложившиеся практики взаимоотношений между бизнесом и органами исполнительной власти.</w:t>
      </w:r>
    </w:p>
    <w:p w:rsidR="00841602" w:rsidRDefault="00841602">
      <w:pPr>
        <w:pStyle w:val="ConsPlusNormal"/>
        <w:spacing w:before="280"/>
        <w:ind w:firstLine="540"/>
        <w:jc w:val="both"/>
      </w:pPr>
      <w:r>
        <w:t xml:space="preserve">Инвестиционный климат города определяется законодательством Алтайского </w:t>
      </w:r>
      <w:r>
        <w:lastRenderedPageBreak/>
        <w:t>края и экономической политикой региона, включающей в себя меры по поддержке инвестиционных проектов. Система мер повышения инвестиционной активности включает в себя: меры поддержки малого и среднего бизнеса, меры государственной поддержки инвесторов, меры государственной поддержки в сфере сельского хозяйства, меры поддержки Особых экономических зон и Территорий опережающего социально-экономического развития.</w:t>
      </w:r>
    </w:p>
    <w:p w:rsidR="00841602" w:rsidRDefault="00841602">
      <w:pPr>
        <w:pStyle w:val="ConsPlusNormal"/>
        <w:spacing w:before="280"/>
        <w:ind w:firstLine="540"/>
        <w:jc w:val="both"/>
      </w:pPr>
      <w:r>
        <w:t xml:space="preserve">Основные направления по стимулированию инвестиционной привлекательности региона определены государственной </w:t>
      </w:r>
      <w:hyperlink r:id="rId30">
        <w:r>
          <w:rPr>
            <w:color w:val="0000FF"/>
          </w:rPr>
          <w:t>программой</w:t>
        </w:r>
      </w:hyperlink>
      <w:r>
        <w:t xml:space="preserve"> Алтайского края "Экономическое развитие и инновационная экономика".</w:t>
      </w:r>
    </w:p>
    <w:p w:rsidR="00841602" w:rsidRDefault="00841602">
      <w:pPr>
        <w:pStyle w:val="ConsPlusNormal"/>
        <w:spacing w:before="280"/>
        <w:ind w:firstLine="540"/>
        <w:jc w:val="both"/>
      </w:pPr>
      <w:r>
        <w:t>На муниципальном уровне также реализуются меры по улучшению инвестиционной привлекательности города. Создан Инвестиционный портал города, основными разделами которого являются "Земельные участки", "Инвестиционные площадки", "Поддержка инвесторов", "Сопровождение инвестора", "Интерактивная карта". Издаются сборники "Барнаул. Справочник инвестора" с информацией об инвестиционной привлекательности города и его потенциале. Перечень свободных инвестиционных площадок публикуется в информационном бюллетене "Предприниматель Барнаула".</w:t>
      </w:r>
    </w:p>
    <w:p w:rsidR="00841602" w:rsidRDefault="00841602">
      <w:pPr>
        <w:pStyle w:val="ConsPlusNormal"/>
        <w:spacing w:before="280"/>
        <w:ind w:firstLine="540"/>
        <w:jc w:val="both"/>
      </w:pPr>
      <w:r>
        <w:t xml:space="preserve">В целях стимулирования инвестиционной активности в городе применяют новые механизмы взаимодействия власти и бизнеса в рамках муниципально-частного партнерства. Постановлением администрации города от 29.06.2016 N 1279 утверждено </w:t>
      </w:r>
      <w:hyperlink r:id="rId31">
        <w:r>
          <w:rPr>
            <w:color w:val="0000FF"/>
          </w:rPr>
          <w:t>Положение</w:t>
        </w:r>
      </w:hyperlink>
      <w:r>
        <w:t xml:space="preserve"> об участии городского округа - города Барнаула Алтайского края в муниципально-частном партнерстве. Примерами совместно реализованных проектов являются: создание туристско-рекреационного кластера "Барнаул - горнозаводской город", строительство транспортной развязки в одном уровне на пересечении улиц Малахова и Власихинской, заключение концессионного соглашения в отношении объектов теплоснабжения.</w:t>
      </w:r>
    </w:p>
    <w:p w:rsidR="00841602" w:rsidRDefault="00841602">
      <w:pPr>
        <w:pStyle w:val="ConsPlusNormal"/>
        <w:spacing w:before="280"/>
        <w:ind w:firstLine="540"/>
        <w:jc w:val="both"/>
      </w:pPr>
      <w:r>
        <w:t>Оценка рейтинговыми агентствами основных параметров региональной экономики свидетельствует об умеренном уровне инвестиционного риска и о пониженном инвестиционном потенциале. По оценке агентства "Эксперт Ра" в рейтинге "Инвестиционный потенциал российских регионов в 2017 году" Алтайский край занял 26 позицию. Наилучшие позиции регион занимал по следующим составляющим рейтинга: инновационный потенциал (13 ранг), потребительский (22 ранг), природно-ресурсный (23 ранг), туристический (24 ранг) и трудовой (24 ранг) потенциалы. Более низкая оценка: инфраструктурный (44 ранг), производственный (34 ранг), институциональный (32 ранг), финансовый (31 ранг) потенциалы.</w:t>
      </w:r>
    </w:p>
    <w:p w:rsidR="00841602" w:rsidRDefault="00841602">
      <w:pPr>
        <w:pStyle w:val="ConsPlusNormal"/>
        <w:spacing w:before="280"/>
        <w:ind w:firstLine="540"/>
        <w:jc w:val="both"/>
      </w:pPr>
      <w:r>
        <w:t>В рейтинге "Инвестиционный риск российских регионов в 2017 году" агентства "Эксперт Ра" Алтайский край занимал 27 позицию. Наименьшие риски отмечались по финансовой (15 ранг), криминальной (16 ранг) и экономической (36 ранг) составляющим. Наибольшие риски отмечались по социальной (57 ранг), управленческой (46 ранг), экологической (43 ранг) составляющим.</w:t>
      </w:r>
    </w:p>
    <w:p w:rsidR="00841602" w:rsidRDefault="00841602">
      <w:pPr>
        <w:pStyle w:val="ConsPlusNormal"/>
        <w:spacing w:before="280"/>
        <w:ind w:firstLine="540"/>
        <w:jc w:val="both"/>
      </w:pPr>
      <w:r>
        <w:lastRenderedPageBreak/>
        <w:t>По результатам опроса предпринимателей города к факторам, снижающим инвестиционную привлекательность, относятся также высокие энерготарифы, нехватка квалифицированных рабочих кадров, инженеров и технических специалистов.</w:t>
      </w:r>
    </w:p>
    <w:p w:rsidR="00841602" w:rsidRDefault="00841602">
      <w:pPr>
        <w:pStyle w:val="ConsPlusNormal"/>
        <w:jc w:val="both"/>
      </w:pPr>
    </w:p>
    <w:p w:rsidR="00841602" w:rsidRDefault="00841602">
      <w:pPr>
        <w:pStyle w:val="ConsPlusTitle"/>
        <w:jc w:val="center"/>
        <w:outlineLvl w:val="3"/>
      </w:pPr>
      <w:r>
        <w:t>4.4.4. Основные инвестиционные проекты, реализуемые в городе</w:t>
      </w:r>
    </w:p>
    <w:p w:rsidR="00841602" w:rsidRDefault="00841602">
      <w:pPr>
        <w:pStyle w:val="ConsPlusNormal"/>
        <w:jc w:val="both"/>
      </w:pPr>
    </w:p>
    <w:p w:rsidR="00841602" w:rsidRDefault="00841602">
      <w:pPr>
        <w:pStyle w:val="ConsPlusNormal"/>
        <w:ind w:firstLine="540"/>
        <w:jc w:val="both"/>
      </w:pPr>
      <w:r>
        <w:t>Большинство реализованных с 2012 года инвестиционных проектов связаны с ключевыми отраслями экономики города - пищевой и перерабатывающей промышленностью, машиностроением, химическим производством. Масштабные инвестиционные вливания получила социальная сфера - с привлечением федеральных и краевых средств были построены современные объекты образования, здравоохранения, физической культуры и спорта. По мере роста доходов населения активно развивалось жилищное строительство, а также сфера услуг города.</w:t>
      </w:r>
    </w:p>
    <w:p w:rsidR="00841602" w:rsidRDefault="00841602">
      <w:pPr>
        <w:pStyle w:val="ConsPlusNormal"/>
        <w:spacing w:before="280"/>
        <w:ind w:firstLine="540"/>
        <w:jc w:val="both"/>
      </w:pPr>
      <w:r>
        <w:t>В последние годы внимание инвесторов переориентировано со сферы торговли на производство, кроме того, значительные инвестиции направлены в историческую часть города на создание и развитие туристско-рекреационного кластера "Барнаул - горнозаводской город".</w:t>
      </w:r>
    </w:p>
    <w:p w:rsidR="00841602" w:rsidRDefault="00841602">
      <w:pPr>
        <w:pStyle w:val="ConsPlusNormal"/>
        <w:spacing w:before="280"/>
        <w:ind w:firstLine="540"/>
        <w:jc w:val="both"/>
      </w:pPr>
      <w:r>
        <w:t>В производстве пищевых продуктов построен крупнейший за Уралом завод по производству растительного масла компанией "Юг Сибири", который способен производить 66 тыс. тонн дезодорированного масла и 68 тыс. тонн шрота в год. Общая стоимость проекта - свыше 2,2 млрд рублей. Предприятие оснащено современным оборудованием, а применяемые способы низкотемпературных режимов переработки сырья и очистки масла позволяют получать продукцию высшего качества, соответствующую ГОСТу.</w:t>
      </w:r>
    </w:p>
    <w:p w:rsidR="00841602" w:rsidRDefault="00841602">
      <w:pPr>
        <w:pStyle w:val="ConsPlusNormal"/>
        <w:spacing w:before="280"/>
        <w:ind w:firstLine="540"/>
        <w:jc w:val="both"/>
      </w:pPr>
      <w:r>
        <w:t>Начиная с 2012 года, АО "Барнаульский молочный комбинат" последовательно проводит модернизацию производства. Введен в строй комплект технологического оборудования для производства творога, обновлен парк фасовочного оборудования в цехе розлива, приобретена и введена в строй новая линия по производству продукции в ПЭТ-бутылках.</w:t>
      </w:r>
    </w:p>
    <w:p w:rsidR="00841602" w:rsidRDefault="00841602">
      <w:pPr>
        <w:pStyle w:val="ConsPlusNormal"/>
        <w:spacing w:before="280"/>
        <w:ind w:firstLine="540"/>
        <w:jc w:val="both"/>
      </w:pPr>
      <w:r>
        <w:t>Благодаря продуманной политике импортозамещения, завод по производству плавленого сыра "Плавыч" увеличил объемы производства и ассортимент выпускаемой продукции, на предприятии производится более 150 наименований высококачественных плавленых сыров.</w:t>
      </w:r>
    </w:p>
    <w:p w:rsidR="00841602" w:rsidRDefault="00841602">
      <w:pPr>
        <w:pStyle w:val="ConsPlusNormal"/>
        <w:spacing w:before="280"/>
        <w:ind w:firstLine="540"/>
        <w:jc w:val="both"/>
      </w:pPr>
      <w:r>
        <w:t>Реализуют активную инвестиционную политику предприятия ООО "Любава" и ООО "Модест". ООО "Любава" осуществило строительство нового маргаринового цеха стоимостью более 60 млн рублей. ООО "Модест" провело модернизацию производства, расширило ассортимент выпускаемой продукции и обеспечило внедрение системы менеджмента качества. Новые производственные мощности открыло ООО "ТД "Киприно".</w:t>
      </w:r>
    </w:p>
    <w:p w:rsidR="00841602" w:rsidRDefault="00841602">
      <w:pPr>
        <w:pStyle w:val="ConsPlusNormal"/>
        <w:spacing w:before="280"/>
        <w:ind w:firstLine="540"/>
        <w:jc w:val="both"/>
      </w:pPr>
      <w:r>
        <w:lastRenderedPageBreak/>
        <w:t>В машиностроении ООО УК "Алтайский завод прецизионных изделий" продолжило техническое перевооружение действующего производства на современное технологическое оборудование, необходимое для выпуска совместно с компанией BOSCH новых образцов топливной аппаратуры. С 2017 года предприятием реализуется проект по созданию технологии производства импортозамещающей топливной аппаратуры для дизельных двигателей внутреннего сгорания стандарта EURO-5 и выше с применением перспективных разработок в области нанотехнологий и мехатроники. Стоимость проекта - 600 млн рублей.</w:t>
      </w:r>
    </w:p>
    <w:p w:rsidR="00841602" w:rsidRDefault="00841602">
      <w:pPr>
        <w:pStyle w:val="ConsPlusNormal"/>
        <w:spacing w:before="280"/>
        <w:ind w:firstLine="540"/>
        <w:jc w:val="both"/>
      </w:pPr>
      <w:r>
        <w:t>Крупный проект по внедрению линии гофрированной стали для изготовления трансформаторов с гофростенкой реализован на ОАО "Алттранс". Инвестиции предприятия в 2017 году превысили 100 млн рублей.</w:t>
      </w:r>
    </w:p>
    <w:p w:rsidR="00841602" w:rsidRDefault="00841602">
      <w:pPr>
        <w:pStyle w:val="ConsPlusNormal"/>
        <w:spacing w:before="280"/>
        <w:ind w:firstLine="540"/>
        <w:jc w:val="both"/>
      </w:pPr>
      <w:r>
        <w:t>ООО "Ренессанс Косметик" реализуются инвестиционные проекты по моделированию системы автоматизации производства, запуску обновленного цеха белой косметики, модернизации цеха розлива и созданию новых производственных мощностей. Инвестиции в проекты составляют более 50 млн рублей.</w:t>
      </w:r>
    </w:p>
    <w:p w:rsidR="00841602" w:rsidRDefault="00841602">
      <w:pPr>
        <w:pStyle w:val="ConsPlusNormal"/>
        <w:spacing w:before="280"/>
        <w:ind w:firstLine="540"/>
        <w:jc w:val="both"/>
      </w:pPr>
      <w:r>
        <w:t>Значительный объем средств направлен в развитие социальной сферы города. Продолжается создание медицинского кластера в нагорной части города Барнаула: реализованы проекты по строительству Центра медицинской реабилитации ортопедо-травматологического профиля и Центра позитронно-эмиссионной томографии, стоимостью более 500 млн рублей каждый.</w:t>
      </w:r>
    </w:p>
    <w:p w:rsidR="00841602" w:rsidRDefault="00841602">
      <w:pPr>
        <w:pStyle w:val="ConsPlusNormal"/>
        <w:spacing w:before="280"/>
        <w:ind w:firstLine="540"/>
        <w:jc w:val="both"/>
      </w:pPr>
      <w:r>
        <w:t>Значительные бюджетные инвестиции направлены на строительство образовательных организаций - параллельно с ростом новых микрорайонов города активное развитие получило строительство детских садов и школ.</w:t>
      </w:r>
    </w:p>
    <w:p w:rsidR="00841602" w:rsidRDefault="00841602">
      <w:pPr>
        <w:pStyle w:val="ConsPlusNormal"/>
        <w:spacing w:before="280"/>
        <w:ind w:firstLine="540"/>
        <w:jc w:val="both"/>
      </w:pPr>
      <w:r>
        <w:t>В перспективе с целью достижения задач, поставленных Президентом Российской Федерации по обеспечению 100% доступности дошкольного образования для детей до трех лет, а также перевода общеобразовательных организаций на односменный режим обучения, с 2019 года ведутся работы по строительству шести объектов дошкольного образования и двух организаций общего образования.</w:t>
      </w:r>
    </w:p>
    <w:p w:rsidR="00841602" w:rsidRDefault="00841602">
      <w:pPr>
        <w:pStyle w:val="ConsPlusNormal"/>
        <w:spacing w:before="280"/>
        <w:ind w:firstLine="540"/>
        <w:jc w:val="both"/>
      </w:pPr>
      <w:r>
        <w:t>В коммунальном хозяйстве и энергетике применяются современные механизмы привлечения инвестиций - передача объектов инженерной инфраструктуры по концессионным соглашениям частным инвесторам. В 2017 году заключено первое в городе концессионное соглашение в отношении объектов теплоснабжения с АО "Барнаульская теплосетевая компания".</w:t>
      </w:r>
    </w:p>
    <w:p w:rsidR="00841602" w:rsidRDefault="00841602">
      <w:pPr>
        <w:pStyle w:val="ConsPlusNormal"/>
        <w:spacing w:before="280"/>
        <w:ind w:firstLine="540"/>
        <w:jc w:val="both"/>
      </w:pPr>
      <w:r>
        <w:t>На перспективу сформирован инвестиционный портфель города, который включает более 50 инвестиционных проектов. Планируется строительство спортивных комплексов, объектов туризма, развитие IT-технологий, а также реализация проектов в машиностроении и перерабатывающей промышленности.</w:t>
      </w:r>
    </w:p>
    <w:p w:rsidR="00841602" w:rsidRDefault="00841602">
      <w:pPr>
        <w:pStyle w:val="ConsPlusNormal"/>
        <w:jc w:val="both"/>
      </w:pPr>
    </w:p>
    <w:p w:rsidR="00841602" w:rsidRDefault="00841602">
      <w:pPr>
        <w:pStyle w:val="ConsPlusTitle"/>
        <w:jc w:val="center"/>
        <w:outlineLvl w:val="2"/>
      </w:pPr>
      <w:r>
        <w:t>4.5. Инфраструктурный потенциал</w:t>
      </w:r>
    </w:p>
    <w:p w:rsidR="00841602" w:rsidRDefault="00841602">
      <w:pPr>
        <w:pStyle w:val="ConsPlusNormal"/>
        <w:jc w:val="both"/>
      </w:pPr>
    </w:p>
    <w:p w:rsidR="00841602" w:rsidRDefault="00841602">
      <w:pPr>
        <w:pStyle w:val="ConsPlusTitle"/>
        <w:jc w:val="center"/>
        <w:outlineLvl w:val="3"/>
      </w:pPr>
      <w:r>
        <w:t>4.5.1. Жилищный фонд и коммунальная инфраструктура</w:t>
      </w:r>
    </w:p>
    <w:p w:rsidR="00841602" w:rsidRDefault="00841602">
      <w:pPr>
        <w:pStyle w:val="ConsPlusNormal"/>
        <w:jc w:val="both"/>
      </w:pPr>
    </w:p>
    <w:p w:rsidR="00841602" w:rsidRDefault="00841602">
      <w:pPr>
        <w:pStyle w:val="ConsPlusNormal"/>
        <w:ind w:firstLine="540"/>
        <w:jc w:val="both"/>
      </w:pPr>
      <w:r>
        <w:t>Жилищно-коммунальное хозяйство (далее - ЖКХ) является важным элементом социально-экономической структуры города и занимает особое место в экономике муниципального образования, обеспечивая содержание и функционирование жилищного фонда. В отрасли осуществляются структурные преобразования, решаются задачи модернизации коммунальной инфраструктуры, совершенствуется инженерная инфраструктура, в том числе за счет реализации мероприятий по газификации города. Проводится комплекс мер, направленных на обеспечение энергосбережения и повышение энергоэффективности в сфере ЖКХ.</w:t>
      </w:r>
    </w:p>
    <w:p w:rsidR="00841602" w:rsidRDefault="00841602">
      <w:pPr>
        <w:pStyle w:val="ConsPlusNormal"/>
        <w:spacing w:before="280"/>
        <w:ind w:firstLine="540"/>
        <w:jc w:val="both"/>
      </w:pPr>
      <w:r>
        <w:t>Общая площадь жилищного фонда города на 01.01.2018 составляла 16,7 млн кв. м, в том числе муниципальной собственности - 388,4 тыс. кв. м.</w:t>
      </w:r>
    </w:p>
    <w:p w:rsidR="00841602" w:rsidRDefault="00841602">
      <w:pPr>
        <w:pStyle w:val="ConsPlusNormal"/>
        <w:spacing w:before="280"/>
        <w:ind w:firstLine="540"/>
        <w:jc w:val="both"/>
      </w:pPr>
      <w:r>
        <w:t>В 2017 году в сфере управления многоквартирными домами деятельность осуществляли 88 управляющих компаний, из них:</w:t>
      </w:r>
    </w:p>
    <w:p w:rsidR="00841602" w:rsidRDefault="00841602">
      <w:pPr>
        <w:pStyle w:val="ConsPlusNormal"/>
        <w:spacing w:before="280"/>
        <w:ind w:firstLine="540"/>
        <w:jc w:val="both"/>
      </w:pPr>
      <w:r>
        <w:t>4 муниципальных предприятия, акционерное общество, 83 частных управляющих организации.</w:t>
      </w:r>
    </w:p>
    <w:p w:rsidR="00841602" w:rsidRDefault="00841602">
      <w:pPr>
        <w:pStyle w:val="ConsPlusNormal"/>
        <w:spacing w:before="280"/>
        <w:ind w:firstLine="540"/>
        <w:jc w:val="both"/>
      </w:pPr>
      <w:r>
        <w:t xml:space="preserve">В 2013 - 2017 годах капитальный ремонт жилищного фонда осуществлялся в рамках трех краевых и трех муниципальных программ, действующими из которых являются - краевая </w:t>
      </w:r>
      <w:hyperlink r:id="rId32">
        <w:r>
          <w:rPr>
            <w:color w:val="0000FF"/>
          </w:rPr>
          <w:t>программа</w:t>
        </w:r>
      </w:hyperlink>
      <w:r>
        <w:t xml:space="preserve"> "Капитальный ремонт общего имущества в многоквартирных домах, расположенных на территории Алтайского края на 2014 - 2043 годы", муниципальная </w:t>
      </w:r>
      <w:hyperlink r:id="rId33">
        <w:r>
          <w:rPr>
            <w:color w:val="0000FF"/>
          </w:rPr>
          <w:t>программа</w:t>
        </w:r>
      </w:hyperlink>
      <w:r>
        <w:t xml:space="preserve"> "Барнаул - комфортный город" на 2015 - 2025 годы.</w:t>
      </w:r>
    </w:p>
    <w:p w:rsidR="00841602" w:rsidRDefault="00841602">
      <w:pPr>
        <w:pStyle w:val="ConsPlusNormal"/>
        <w:spacing w:before="280"/>
        <w:ind w:firstLine="540"/>
        <w:jc w:val="both"/>
      </w:pPr>
      <w:r>
        <w:t>Всего за указанный период отремонтировано более 800 многоквартирных домов, заменен 161 лифт.</w:t>
      </w:r>
    </w:p>
    <w:p w:rsidR="00841602" w:rsidRDefault="00841602">
      <w:pPr>
        <w:pStyle w:val="ConsPlusNormal"/>
        <w:spacing w:before="280"/>
        <w:ind w:firstLine="540"/>
        <w:jc w:val="both"/>
      </w:pPr>
      <w:r>
        <w:t>В результате планомерной работы по ликвидации аварийного жилищного фонда с 2013 года переселено около 3 тыс. граждан.</w:t>
      </w:r>
    </w:p>
    <w:p w:rsidR="00841602" w:rsidRDefault="00841602">
      <w:pPr>
        <w:pStyle w:val="ConsPlusNormal"/>
        <w:spacing w:before="280"/>
        <w:ind w:firstLine="540"/>
        <w:jc w:val="both"/>
      </w:pPr>
      <w:r>
        <w:t xml:space="preserve">Повышению качества предоставления коммунальных услуг населению, улучшению социально-бытовых условий проживания, снижению эксплуатационных расходов котельных и улучшению экологической обстановки способствовал переход на природный газ индивидуальных жилых домов и котельных. С этой целью до 2020 года реализовывалась муниципальная </w:t>
      </w:r>
      <w:hyperlink r:id="rId34">
        <w:r>
          <w:rPr>
            <w:color w:val="0000FF"/>
          </w:rPr>
          <w:t>программа</w:t>
        </w:r>
      </w:hyperlink>
      <w:r>
        <w:t xml:space="preserve"> "Газификация города Барнаула на 2015 - 2021 годы". Построены и введены в эксплуатацию более 2 тыс. км газовых сетей, переведены на использование природного газа 71784 квартиры.</w:t>
      </w:r>
    </w:p>
    <w:p w:rsidR="00841602" w:rsidRDefault="00841602">
      <w:pPr>
        <w:pStyle w:val="ConsPlusNormal"/>
        <w:spacing w:before="280"/>
        <w:ind w:firstLine="540"/>
        <w:jc w:val="both"/>
      </w:pPr>
      <w:r>
        <w:t>Вместе с тем, в сфере жилищно-коммунального хозяйства города остается ряд проблем:</w:t>
      </w:r>
    </w:p>
    <w:p w:rsidR="00841602" w:rsidRDefault="00841602">
      <w:pPr>
        <w:pStyle w:val="ConsPlusNormal"/>
        <w:spacing w:before="280"/>
        <w:ind w:firstLine="540"/>
        <w:jc w:val="both"/>
      </w:pPr>
      <w:r>
        <w:t>высокий уровень износа коммунальной инфраструктуры;</w:t>
      </w:r>
    </w:p>
    <w:p w:rsidR="00841602" w:rsidRDefault="00841602">
      <w:pPr>
        <w:pStyle w:val="ConsPlusNormal"/>
        <w:spacing w:before="280"/>
        <w:ind w:firstLine="540"/>
        <w:jc w:val="both"/>
      </w:pPr>
      <w:r>
        <w:lastRenderedPageBreak/>
        <w:t>наличие аварийного и требующего капитального ремонта жилищного фонда;</w:t>
      </w:r>
    </w:p>
    <w:p w:rsidR="00841602" w:rsidRDefault="00841602">
      <w:pPr>
        <w:pStyle w:val="ConsPlusNormal"/>
        <w:spacing w:before="280"/>
        <w:ind w:firstLine="540"/>
        <w:jc w:val="both"/>
      </w:pPr>
      <w:r>
        <w:t>недостаточный уровень энергетической эффективности объектов коммунальной инфраструктуры и жилищного фонда;</w:t>
      </w:r>
    </w:p>
    <w:p w:rsidR="00841602" w:rsidRDefault="00841602">
      <w:pPr>
        <w:pStyle w:val="ConsPlusNormal"/>
        <w:spacing w:before="280"/>
        <w:ind w:firstLine="540"/>
        <w:jc w:val="both"/>
      </w:pPr>
      <w:r>
        <w:t>низкая эффективность системы управления отходами производства и потребления;</w:t>
      </w:r>
    </w:p>
    <w:p w:rsidR="00841602" w:rsidRDefault="00841602">
      <w:pPr>
        <w:pStyle w:val="ConsPlusNormal"/>
        <w:spacing w:before="280"/>
        <w:ind w:firstLine="540"/>
        <w:jc w:val="both"/>
      </w:pPr>
      <w:r>
        <w:t>низкая инвестиционная привлекательность коммунального сектора.</w:t>
      </w:r>
    </w:p>
    <w:p w:rsidR="00841602" w:rsidRDefault="00841602">
      <w:pPr>
        <w:pStyle w:val="ConsPlusNormal"/>
        <w:jc w:val="both"/>
      </w:pPr>
    </w:p>
    <w:p w:rsidR="00841602" w:rsidRDefault="00841602">
      <w:pPr>
        <w:pStyle w:val="ConsPlusTitle"/>
        <w:jc w:val="center"/>
        <w:outlineLvl w:val="3"/>
      </w:pPr>
      <w:r>
        <w:t>4.5.2. Оценка состояния информационных коммуникаций</w:t>
      </w:r>
    </w:p>
    <w:p w:rsidR="00841602" w:rsidRDefault="00841602">
      <w:pPr>
        <w:pStyle w:val="ConsPlusNormal"/>
        <w:jc w:val="both"/>
      </w:pPr>
    </w:p>
    <w:p w:rsidR="00841602" w:rsidRDefault="00841602">
      <w:pPr>
        <w:pStyle w:val="ConsPlusNormal"/>
        <w:ind w:firstLine="540"/>
        <w:jc w:val="both"/>
      </w:pPr>
      <w:r>
        <w:t>Связь является одной из наиболее динамичных сфер жизнедеятельности. Общей тенденцией развития в этой области является расширение спектра услуг, предоставляемых каждым оператором связи, повышение доли современных технологий, ускоряющаяся информатизация всех отраслей городского хозяйства и рост влияния электронных средств обмена информацией.</w:t>
      </w:r>
    </w:p>
    <w:p w:rsidR="00841602" w:rsidRDefault="00841602">
      <w:pPr>
        <w:pStyle w:val="ConsPlusNormal"/>
        <w:spacing w:before="280"/>
        <w:ind w:firstLine="540"/>
        <w:jc w:val="both"/>
      </w:pPr>
      <w:r>
        <w:t>С учетом развития рыночных механизмов ситуация в информационной инфраструктуре характеризуется как благополучная. Вместе с тем требуется повышение доступности для жителей и предприятий города современных услуг в сфере информационных и телекоммуникационных технологий, в том числе развитие технологий мобильного Интернета, увеличение охвата мобильных сетей 4G, создание интегрированной инфраструктуры, обеспечивающей взаимодействие органов местного самоуправления и населения.</w:t>
      </w:r>
    </w:p>
    <w:p w:rsidR="00841602" w:rsidRDefault="00841602">
      <w:pPr>
        <w:pStyle w:val="ConsPlusNormal"/>
        <w:jc w:val="both"/>
      </w:pPr>
    </w:p>
    <w:p w:rsidR="00841602" w:rsidRDefault="00841602">
      <w:pPr>
        <w:pStyle w:val="ConsPlusTitle"/>
        <w:jc w:val="center"/>
        <w:outlineLvl w:val="3"/>
      </w:pPr>
      <w:r>
        <w:t>4.5.3. Оценка состояния транспортной системы</w:t>
      </w:r>
    </w:p>
    <w:p w:rsidR="00841602" w:rsidRDefault="00841602">
      <w:pPr>
        <w:pStyle w:val="ConsPlusNormal"/>
        <w:jc w:val="both"/>
      </w:pPr>
    </w:p>
    <w:p w:rsidR="00841602" w:rsidRDefault="00841602">
      <w:pPr>
        <w:pStyle w:val="ConsPlusNormal"/>
        <w:ind w:firstLine="540"/>
        <w:jc w:val="both"/>
      </w:pPr>
      <w:r>
        <w:t>Город Барнаул является крупным транспортным узлом Сибири. Автомобильные магистрали города имеют выход на дороги федерального и регионального значения, стратегически важная железнодорожная магистраль Новосибирск - Барнаул - Алматы - Ташкент обеспечивает взаимодействие Сибири с Казахстаном и Средней Азией, воздушные линии связывают город Барнаул с городами России, ближнего и дальнего зарубежья.</w:t>
      </w:r>
    </w:p>
    <w:p w:rsidR="00841602" w:rsidRDefault="00841602">
      <w:pPr>
        <w:pStyle w:val="ConsPlusNormal"/>
        <w:spacing w:before="280"/>
        <w:ind w:firstLine="540"/>
        <w:jc w:val="both"/>
      </w:pPr>
      <w:r>
        <w:t>Улично-дорожная сеть города по состоянию на 01.01.2018 включала 1250 улиц. Общая протяженность составляла более 1359 км, в том числе 541,8 км (39,9%) соответствовали нормативным требованиям по транспортно-эксплуатационным показателям.</w:t>
      </w:r>
    </w:p>
    <w:p w:rsidR="00841602" w:rsidRDefault="00841602">
      <w:pPr>
        <w:pStyle w:val="ConsPlusNormal"/>
        <w:spacing w:before="280"/>
        <w:ind w:firstLine="540"/>
        <w:jc w:val="both"/>
      </w:pPr>
      <w:r>
        <w:t xml:space="preserve">В 2017 году общественный транспорт города насчитывал 9 трамвайных, 3 троллейбусных, 31 автобусный городской маршрут, 21 маршрутное такси, осуществляющее работу по нерегулируемым тарифам с посадкой/высадкой пассажиров в любом не запрещенном Правилами дорожного движения месте, 15 садоводческих и 2 сезонных маршрута. Ежедневно работает около 900 единиц общественного транспорта. Перевозку пассажиров на территории города </w:t>
      </w:r>
      <w:r>
        <w:lastRenderedPageBreak/>
        <w:t>осуществляют муниципальное предприятие электрического транспорта и 28 автобусных предприятий разной формы собственности.</w:t>
      </w:r>
    </w:p>
    <w:p w:rsidR="00841602" w:rsidRDefault="00841602">
      <w:pPr>
        <w:pStyle w:val="ConsPlusNormal"/>
        <w:spacing w:before="280"/>
        <w:ind w:firstLine="540"/>
        <w:jc w:val="both"/>
      </w:pPr>
      <w:r>
        <w:t>В декабре 2016 года в городе введена электронная система оплаты проезда. Около 195 тыс. поездок осуществляется ежедневно с использованием электронных средств платежа, что составляет 31,6% от общего пассажиропотока: 46,5% пассажиров пользуются автобусами, 53,5% - городским электрическим транспортом. Доля пассажиров, использующих для оплаты проезда электронные средства платежа, в автобусах составляет 24,9%, в городском электрическом транспорте - 37,4%.</w:t>
      </w:r>
    </w:p>
    <w:p w:rsidR="00841602" w:rsidRDefault="00841602">
      <w:pPr>
        <w:pStyle w:val="ConsPlusNormal"/>
        <w:spacing w:before="280"/>
        <w:ind w:firstLine="540"/>
        <w:jc w:val="both"/>
      </w:pPr>
      <w:r>
        <w:t>Приобрести и пополнить электронные средства платежа можно в 19 пунктах ТС "Лига-Пресс" и четырех пунктах "Роспечать Алтай", а также во всех платежных терминалах ПАО "Сбербанк России", количество которых на территории города Барнаула составляет более 500.</w:t>
      </w:r>
    </w:p>
    <w:p w:rsidR="00841602" w:rsidRDefault="00841602">
      <w:pPr>
        <w:pStyle w:val="ConsPlusNormal"/>
        <w:spacing w:before="280"/>
        <w:ind w:firstLine="540"/>
        <w:jc w:val="both"/>
      </w:pPr>
      <w:r>
        <w:t xml:space="preserve">В целях развития городского пассажирского транспорта и оптимизации маршрутной сети города утверждена муниципальная </w:t>
      </w:r>
      <w:hyperlink r:id="rId35">
        <w:r>
          <w:rPr>
            <w:color w:val="0000FF"/>
          </w:rPr>
          <w:t>программа</w:t>
        </w:r>
      </w:hyperlink>
      <w:r>
        <w:t xml:space="preserve"> "Развитие дорожно-транспортной системы города Барнаула на 2015 - 2025 годы".</w:t>
      </w:r>
    </w:p>
    <w:p w:rsidR="00841602" w:rsidRDefault="00841602">
      <w:pPr>
        <w:pStyle w:val="ConsPlusNormal"/>
        <w:spacing w:before="280"/>
        <w:ind w:firstLine="540"/>
        <w:jc w:val="both"/>
      </w:pPr>
      <w:r>
        <w:t>На протяжении с 2013 по 2017 годы в городе Барнауле наблюдался динамичный рост личного автопарка. По данным ГИБДД УМВД России по городу Барнаулу, на 01.01.2018 зарегистрировано около 227,3 тыс. автомобилей. Результатом растущей автомобилизации становится формирование заторов в часы пик на дорогах города, ухудшение экологической обстановки.</w:t>
      </w:r>
    </w:p>
    <w:p w:rsidR="00841602" w:rsidRDefault="00841602">
      <w:pPr>
        <w:pStyle w:val="ConsPlusNormal"/>
        <w:spacing w:before="280"/>
        <w:ind w:firstLine="540"/>
        <w:jc w:val="both"/>
      </w:pPr>
      <w:r>
        <w:t>Изменение социальных и имущественных отношений в последние годы обусловило трансформацию требований, предъявляемых населением города к качеству транспортного обслуживания. Перенасыщенность городских автомагистралей транспортными средствами, значительно превышающая их пропускную способность, снижает уровень безопасности дорожного движения, ограничивает возможности городского развития.</w:t>
      </w:r>
    </w:p>
    <w:p w:rsidR="00841602" w:rsidRDefault="00841602">
      <w:pPr>
        <w:pStyle w:val="ConsPlusNormal"/>
        <w:spacing w:before="280"/>
        <w:ind w:firstLine="540"/>
        <w:jc w:val="both"/>
      </w:pPr>
      <w:r>
        <w:t>Проблемы городской транспортной инфраструктуры:</w:t>
      </w:r>
    </w:p>
    <w:p w:rsidR="00841602" w:rsidRDefault="00841602">
      <w:pPr>
        <w:pStyle w:val="ConsPlusNormal"/>
        <w:spacing w:before="280"/>
        <w:ind w:firstLine="540"/>
        <w:jc w:val="both"/>
      </w:pPr>
      <w:r>
        <w:t>заторы на дорогах, ухудшение экологической обстановки в связи с увеличением автопарка;</w:t>
      </w:r>
    </w:p>
    <w:p w:rsidR="00841602" w:rsidRDefault="00841602">
      <w:pPr>
        <w:pStyle w:val="ConsPlusNormal"/>
        <w:spacing w:before="280"/>
        <w:ind w:firstLine="540"/>
        <w:jc w:val="both"/>
      </w:pPr>
      <w:r>
        <w:t>неравномерность распределения жилой застройки города;</w:t>
      </w:r>
    </w:p>
    <w:p w:rsidR="00841602" w:rsidRDefault="00841602">
      <w:pPr>
        <w:pStyle w:val="ConsPlusNormal"/>
        <w:spacing w:before="280"/>
        <w:ind w:firstLine="540"/>
        <w:jc w:val="both"/>
      </w:pPr>
      <w:r>
        <w:t>пассажирский транспорт является недостаточно привлекательным для того, чтобы стать реальной альтернативой для владельцев автомобилей;</w:t>
      </w:r>
    </w:p>
    <w:p w:rsidR="00841602" w:rsidRDefault="00841602">
      <w:pPr>
        <w:pStyle w:val="ConsPlusNormal"/>
        <w:spacing w:before="280"/>
        <w:ind w:firstLine="540"/>
        <w:jc w:val="both"/>
      </w:pPr>
      <w:r>
        <w:t>высокий уровень износа общественного транспорта.</w:t>
      </w:r>
    </w:p>
    <w:p w:rsidR="00841602" w:rsidRDefault="00841602">
      <w:pPr>
        <w:pStyle w:val="ConsPlusNormal"/>
        <w:jc w:val="both"/>
      </w:pPr>
    </w:p>
    <w:p w:rsidR="00841602" w:rsidRDefault="00841602">
      <w:pPr>
        <w:pStyle w:val="ConsPlusTitle"/>
        <w:jc w:val="center"/>
        <w:outlineLvl w:val="2"/>
      </w:pPr>
      <w:r>
        <w:t>4.6. Потенциал интеграционного развития</w:t>
      </w:r>
    </w:p>
    <w:p w:rsidR="00841602" w:rsidRDefault="00841602">
      <w:pPr>
        <w:pStyle w:val="ConsPlusNormal"/>
        <w:jc w:val="both"/>
      </w:pPr>
    </w:p>
    <w:p w:rsidR="00841602" w:rsidRDefault="00841602">
      <w:pPr>
        <w:pStyle w:val="ConsPlusNormal"/>
        <w:ind w:firstLine="540"/>
        <w:jc w:val="both"/>
      </w:pPr>
      <w:r>
        <w:lastRenderedPageBreak/>
        <w:t>Агломерация как социально-экономическое и территориальное явление - реальность современной России. Крупные города и формирующиеся на их основе агломерации становятся центрами комплексного освоения территорий, обеспечивают появление новых точек роста, развитие инфраструктуры.</w:t>
      </w:r>
    </w:p>
    <w:p w:rsidR="00841602" w:rsidRDefault="00841602">
      <w:pPr>
        <w:pStyle w:val="ConsPlusNormal"/>
        <w:spacing w:before="280"/>
        <w:ind w:firstLine="540"/>
        <w:jc w:val="both"/>
      </w:pPr>
      <w:r>
        <w:t>В июле 2009 года подписано соглашение о создании некоммерческой организации "Барнаульская агломерация интеграционного развития территорий", в которую вошли города Барнаул, Новоалтайск и Первомайский район. В соответствии с Концепцией развития Барнаульской агломерации 4 июля 2017 года подписано Соглашение о взаимодействии с муниципальным образованием Павловский район Алтайского края, который в последующем вошел в состав интеграционного объединения. Потенциальными территориями расширения границ Барнаульской агломерации являются Калманский, Тальменский районы, с которыми уже подписаны соглашения о социально-экономическом взаимодействии, а также Косихинский район.</w:t>
      </w:r>
    </w:p>
    <w:p w:rsidR="00841602" w:rsidRDefault="00841602">
      <w:pPr>
        <w:pStyle w:val="ConsPlusNormal"/>
        <w:spacing w:before="280"/>
        <w:ind w:firstLine="540"/>
        <w:jc w:val="both"/>
      </w:pPr>
      <w:r>
        <w:t xml:space="preserve">Для Барнаульской агломерации разработана и утверждена Губернатором Алтайского края </w:t>
      </w:r>
      <w:hyperlink r:id="rId36">
        <w:r>
          <w:rPr>
            <w:color w:val="0000FF"/>
          </w:rPr>
          <w:t>Схема</w:t>
        </w:r>
      </w:hyperlink>
      <w:r>
        <w:t xml:space="preserve"> территориального планирования с мероприятиями, направленными на ее реализацию. В данной схеме предложено в максимальной степени использовать существующую территорию городов Барнаула и Новоалтайска за счет свободных участков, уплотнения и модернизации усадебной застройки, многофункционального использования территорий производственных зон. </w:t>
      </w:r>
      <w:hyperlink r:id="rId37">
        <w:r>
          <w:rPr>
            <w:color w:val="0000FF"/>
          </w:rPr>
          <w:t>Схема</w:t>
        </w:r>
      </w:hyperlink>
      <w:r>
        <w:t xml:space="preserve"> территориального планирования определяет назначение территорий, исходя из совокупности социальных, экономических, экологических и иных факторов в целях их устойчивого развития, а также инженерной, транспортной и социальной инфраструктуры, обеспечения интересов всех участников.</w:t>
      </w:r>
    </w:p>
    <w:p w:rsidR="00841602" w:rsidRDefault="00841602">
      <w:pPr>
        <w:pStyle w:val="ConsPlusNormal"/>
        <w:spacing w:before="280"/>
        <w:ind w:firstLine="540"/>
        <w:jc w:val="both"/>
      </w:pPr>
      <w:r>
        <w:t>К основным задачам территориального планирования относятся:</w:t>
      </w:r>
    </w:p>
    <w:p w:rsidR="00841602" w:rsidRDefault="00841602">
      <w:pPr>
        <w:pStyle w:val="ConsPlusNormal"/>
        <w:spacing w:before="280"/>
        <w:ind w:firstLine="540"/>
        <w:jc w:val="both"/>
      </w:pPr>
      <w:r>
        <w:t>развитие и размещение объектов капитального строительства транспортной и инженерной инфраструктуры краевого и местного значения;</w:t>
      </w:r>
    </w:p>
    <w:p w:rsidR="00841602" w:rsidRDefault="00841602">
      <w:pPr>
        <w:pStyle w:val="ConsPlusNormal"/>
        <w:spacing w:before="280"/>
        <w:ind w:firstLine="540"/>
        <w:jc w:val="both"/>
      </w:pPr>
      <w:r>
        <w:t>сохранение объектов исторического и культурного наследия;</w:t>
      </w:r>
    </w:p>
    <w:p w:rsidR="00841602" w:rsidRDefault="00841602">
      <w:pPr>
        <w:pStyle w:val="ConsPlusNormal"/>
        <w:spacing w:before="280"/>
        <w:ind w:firstLine="540"/>
        <w:jc w:val="both"/>
      </w:pPr>
      <w:r>
        <w:t>улучшение экологической обстановки и охрана окружающей среды;</w:t>
      </w:r>
    </w:p>
    <w:p w:rsidR="00841602" w:rsidRDefault="00841602">
      <w:pPr>
        <w:pStyle w:val="ConsPlusNormal"/>
        <w:spacing w:before="280"/>
        <w:ind w:firstLine="540"/>
        <w:jc w:val="both"/>
      </w:pPr>
      <w:r>
        <w:t>предотвращение чрезвычайных ситуаций природного и техногенного характера;</w:t>
      </w:r>
    </w:p>
    <w:p w:rsidR="00841602" w:rsidRDefault="00841602">
      <w:pPr>
        <w:pStyle w:val="ConsPlusNormal"/>
        <w:spacing w:before="280"/>
        <w:ind w:firstLine="540"/>
        <w:jc w:val="both"/>
      </w:pPr>
      <w:r>
        <w:t>инженерная подготовка и санитарная очистка территории.</w:t>
      </w:r>
    </w:p>
    <w:p w:rsidR="00841602" w:rsidRDefault="00841602">
      <w:pPr>
        <w:pStyle w:val="ConsPlusNormal"/>
        <w:spacing w:before="280"/>
        <w:ind w:firstLine="540"/>
        <w:jc w:val="both"/>
      </w:pPr>
      <w:r>
        <w:t>Создание агломерации не предполагает административных изменений (объединение, изменение границ вошедших в ее состав муниципальных образований), а позволяет на основе совместных усилий решить общие задачи:</w:t>
      </w:r>
    </w:p>
    <w:p w:rsidR="00841602" w:rsidRDefault="00841602">
      <w:pPr>
        <w:pStyle w:val="ConsPlusNormal"/>
        <w:spacing w:before="280"/>
        <w:ind w:firstLine="540"/>
        <w:jc w:val="both"/>
      </w:pPr>
      <w:r>
        <w:t>рациональное размещение промышленных, социально-бытовых объектов и жилья;</w:t>
      </w:r>
    </w:p>
    <w:p w:rsidR="00841602" w:rsidRDefault="00841602">
      <w:pPr>
        <w:pStyle w:val="ConsPlusNormal"/>
        <w:spacing w:before="280"/>
        <w:ind w:firstLine="540"/>
        <w:jc w:val="both"/>
      </w:pPr>
      <w:r>
        <w:lastRenderedPageBreak/>
        <w:t>развитие города Барнаула как многопрофильного промышленного центра;</w:t>
      </w:r>
    </w:p>
    <w:p w:rsidR="00841602" w:rsidRDefault="00841602">
      <w:pPr>
        <w:pStyle w:val="ConsPlusNormal"/>
        <w:spacing w:before="280"/>
        <w:ind w:firstLine="540"/>
        <w:jc w:val="both"/>
      </w:pPr>
      <w:r>
        <w:t>активизация трудовой миграции населения в рамках агломерации и эффективное использование трудовых ресурсов;</w:t>
      </w:r>
    </w:p>
    <w:p w:rsidR="00841602" w:rsidRDefault="00841602">
      <w:pPr>
        <w:pStyle w:val="ConsPlusNormal"/>
        <w:spacing w:before="280"/>
        <w:ind w:firstLine="540"/>
        <w:jc w:val="both"/>
      </w:pPr>
      <w:r>
        <w:t>совершенствование транспортной инфраструктуры как необходимое условие реализации намеченных задач.</w:t>
      </w:r>
    </w:p>
    <w:p w:rsidR="00841602" w:rsidRDefault="00841602">
      <w:pPr>
        <w:pStyle w:val="ConsPlusNormal"/>
        <w:spacing w:before="280"/>
        <w:ind w:firstLine="540"/>
        <w:jc w:val="both"/>
      </w:pPr>
      <w:r>
        <w:t>Одним из основных преимуществ агломерационного развития является расширение возможностей участия объединенных территорий в крупных инфраструктурных проектах, финансируемых государством. Так, в 2016 году благодаря интеграционному объединению Барнаульская агломерация попала в число участников федерального приоритетного проекта "Безопасные и качественные автомобильные дороги", направленного на реализацию программ приведения в нормативное транспортно-эксплуатационное состояние автомобильных дорог и развитие дорожной сети крупнейших городских агломераций. В 2017 году только в городе Барнауле выполнены работы по ремонту более 58,7 км дорог местного значения (33 объекта, на площади 652,1 тыс. кв. м), наиболее крупными из них стали пр-кт Красноармейский, ул. Советской Армии, Южный тракт.</w:t>
      </w:r>
    </w:p>
    <w:p w:rsidR="00841602" w:rsidRDefault="00841602">
      <w:pPr>
        <w:pStyle w:val="ConsPlusNormal"/>
        <w:jc w:val="both"/>
      </w:pPr>
    </w:p>
    <w:p w:rsidR="00841602" w:rsidRDefault="00841602">
      <w:pPr>
        <w:pStyle w:val="ConsPlusTitle"/>
        <w:jc w:val="center"/>
        <w:outlineLvl w:val="1"/>
      </w:pPr>
      <w:r>
        <w:t>5. Ключевые проблемы и возможности социально-экономического</w:t>
      </w:r>
    </w:p>
    <w:p w:rsidR="00841602" w:rsidRDefault="00841602">
      <w:pPr>
        <w:pStyle w:val="ConsPlusTitle"/>
        <w:jc w:val="center"/>
      </w:pPr>
      <w:r>
        <w:t>развития города, SWOT-анализ</w:t>
      </w:r>
    </w:p>
    <w:p w:rsidR="00841602" w:rsidRDefault="00841602">
      <w:pPr>
        <w:pStyle w:val="ConsPlusNormal"/>
        <w:jc w:val="both"/>
      </w:pPr>
    </w:p>
    <w:p w:rsidR="00841602" w:rsidRDefault="00841602">
      <w:pPr>
        <w:pStyle w:val="ConsPlusNormal"/>
        <w:ind w:firstLine="540"/>
        <w:jc w:val="both"/>
      </w:pPr>
      <w:r>
        <w:t>Проведенный анализ социально-экономического положения города Барнаула, состояния внешней среды позволяет конкретизировать сильные и слабые стороны, а также возможности и угрозы, связанные с текущей ситуацией и вероятными сценариями ее развития. Результаты анализа ситуации, тенденций, проблем и ограничивающих факторов представлены в формате SWOT-анализа.</w:t>
      </w:r>
    </w:p>
    <w:p w:rsidR="00841602" w:rsidRDefault="00841602">
      <w:pPr>
        <w:pStyle w:val="ConsPlusNormal"/>
        <w:jc w:val="both"/>
      </w:pPr>
    </w:p>
    <w:p w:rsidR="00841602" w:rsidRDefault="00841602">
      <w:pPr>
        <w:pStyle w:val="ConsPlusNormal"/>
        <w:jc w:val="right"/>
        <w:outlineLvl w:val="2"/>
      </w:pPr>
      <w:r>
        <w:t>Таблица 6</w:t>
      </w:r>
    </w:p>
    <w:p w:rsidR="00841602" w:rsidRDefault="00841602">
      <w:pPr>
        <w:pStyle w:val="ConsPlusNormal"/>
        <w:jc w:val="both"/>
      </w:pPr>
    </w:p>
    <w:p w:rsidR="00841602" w:rsidRDefault="00841602">
      <w:pPr>
        <w:pStyle w:val="ConsPlusTitle"/>
        <w:jc w:val="center"/>
      </w:pPr>
      <w:r>
        <w:t>SWOT-анализ социально-экономического развития</w:t>
      </w:r>
    </w:p>
    <w:p w:rsidR="00841602" w:rsidRDefault="00841602">
      <w:pPr>
        <w:pStyle w:val="ConsPlusTitle"/>
        <w:jc w:val="center"/>
      </w:pPr>
      <w:r>
        <w:t>города Барнаула до 2025 года</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41602">
        <w:tc>
          <w:tcPr>
            <w:tcW w:w="4535" w:type="dxa"/>
          </w:tcPr>
          <w:p w:rsidR="00841602" w:rsidRDefault="00841602">
            <w:pPr>
              <w:pStyle w:val="ConsPlusNormal"/>
              <w:jc w:val="center"/>
            </w:pPr>
            <w:r>
              <w:t>Сильные стороны</w:t>
            </w:r>
          </w:p>
        </w:tc>
        <w:tc>
          <w:tcPr>
            <w:tcW w:w="4535" w:type="dxa"/>
          </w:tcPr>
          <w:p w:rsidR="00841602" w:rsidRDefault="00841602">
            <w:pPr>
              <w:pStyle w:val="ConsPlusNormal"/>
              <w:jc w:val="center"/>
            </w:pPr>
            <w:r>
              <w:t>Слабые стороны</w:t>
            </w:r>
          </w:p>
        </w:tc>
      </w:tr>
      <w:tr w:rsidR="00841602">
        <w:tc>
          <w:tcPr>
            <w:tcW w:w="4535" w:type="dxa"/>
          </w:tcPr>
          <w:p w:rsidR="00841602" w:rsidRDefault="00841602">
            <w:pPr>
              <w:pStyle w:val="ConsPlusNormal"/>
              <w:jc w:val="both"/>
            </w:pPr>
            <w:r>
              <w:t>1. Выгодное геоэкономическое положение города.</w:t>
            </w:r>
          </w:p>
          <w:p w:rsidR="00841602" w:rsidRDefault="00841602">
            <w:pPr>
              <w:pStyle w:val="ConsPlusNormal"/>
              <w:jc w:val="both"/>
            </w:pPr>
            <w:r>
              <w:t>2. Относительно благоприятные природно-климатические условия.</w:t>
            </w:r>
          </w:p>
          <w:p w:rsidR="00841602" w:rsidRDefault="00841602">
            <w:pPr>
              <w:pStyle w:val="ConsPlusNormal"/>
              <w:jc w:val="both"/>
            </w:pPr>
            <w:r>
              <w:t>3. Значительная доля перерабатывающих производств в промышленности города.</w:t>
            </w:r>
          </w:p>
          <w:p w:rsidR="00841602" w:rsidRDefault="00841602">
            <w:pPr>
              <w:pStyle w:val="ConsPlusNormal"/>
              <w:jc w:val="both"/>
            </w:pPr>
            <w:r>
              <w:t xml:space="preserve">4. Наличие культурно-исторического наследия, </w:t>
            </w:r>
            <w:r>
              <w:lastRenderedPageBreak/>
              <w:t>представленного памятниками горнозаводского производства, архитектуры и культуры.</w:t>
            </w:r>
          </w:p>
          <w:p w:rsidR="00841602" w:rsidRDefault="00841602">
            <w:pPr>
              <w:pStyle w:val="ConsPlusNormal"/>
              <w:jc w:val="both"/>
            </w:pPr>
            <w:r>
              <w:t>5. Низкий уровень безработицы.</w:t>
            </w:r>
          </w:p>
          <w:p w:rsidR="00841602" w:rsidRDefault="00841602">
            <w:pPr>
              <w:pStyle w:val="ConsPlusNormal"/>
              <w:jc w:val="both"/>
            </w:pPr>
            <w:r>
              <w:t>6. Научный потенциал в развитии аграрной специализации, естественных и гуманитарных наук.</w:t>
            </w:r>
          </w:p>
          <w:p w:rsidR="00841602" w:rsidRDefault="00841602">
            <w:pPr>
              <w:pStyle w:val="ConsPlusNormal"/>
              <w:jc w:val="both"/>
            </w:pPr>
            <w:r>
              <w:t>7. Кластерный подход в развитии социальной сферы.</w:t>
            </w:r>
          </w:p>
          <w:p w:rsidR="00841602" w:rsidRDefault="00841602">
            <w:pPr>
              <w:pStyle w:val="ConsPlusNormal"/>
              <w:jc w:val="both"/>
            </w:pPr>
            <w:r>
              <w:t>8. Высокий уровень благоустройства города</w:t>
            </w:r>
          </w:p>
        </w:tc>
        <w:tc>
          <w:tcPr>
            <w:tcW w:w="4535" w:type="dxa"/>
          </w:tcPr>
          <w:p w:rsidR="00841602" w:rsidRDefault="00841602">
            <w:pPr>
              <w:pStyle w:val="ConsPlusNormal"/>
              <w:jc w:val="both"/>
            </w:pPr>
            <w:r>
              <w:lastRenderedPageBreak/>
              <w:t>1. Низкий уровень доходов населения.</w:t>
            </w:r>
          </w:p>
          <w:p w:rsidR="00841602" w:rsidRDefault="00841602">
            <w:pPr>
              <w:pStyle w:val="ConsPlusNormal"/>
              <w:jc w:val="both"/>
            </w:pPr>
            <w:r>
              <w:t>2. Дефицит налоговой базы.</w:t>
            </w:r>
          </w:p>
          <w:p w:rsidR="00841602" w:rsidRDefault="00841602">
            <w:pPr>
              <w:pStyle w:val="ConsPlusNormal"/>
              <w:jc w:val="both"/>
            </w:pPr>
            <w:r>
              <w:t>3. Высокие энерготарифы.</w:t>
            </w:r>
          </w:p>
          <w:p w:rsidR="00841602" w:rsidRDefault="00841602">
            <w:pPr>
              <w:pStyle w:val="ConsPlusNormal"/>
              <w:jc w:val="both"/>
            </w:pPr>
            <w:r>
              <w:t>4. Низкая привлекательность города для квалифицированных кадров.</w:t>
            </w:r>
          </w:p>
          <w:p w:rsidR="00841602" w:rsidRDefault="00841602">
            <w:pPr>
              <w:pStyle w:val="ConsPlusNormal"/>
              <w:jc w:val="both"/>
            </w:pPr>
            <w:r>
              <w:t>5. Низкая инновационная активность предприятий.</w:t>
            </w:r>
          </w:p>
          <w:p w:rsidR="00841602" w:rsidRDefault="00841602">
            <w:pPr>
              <w:pStyle w:val="ConsPlusNormal"/>
              <w:jc w:val="both"/>
            </w:pPr>
            <w:r>
              <w:t>6. Транспортные проблемы.</w:t>
            </w:r>
          </w:p>
          <w:p w:rsidR="00841602" w:rsidRDefault="00841602">
            <w:pPr>
              <w:pStyle w:val="ConsPlusNormal"/>
              <w:jc w:val="both"/>
            </w:pPr>
            <w:r>
              <w:lastRenderedPageBreak/>
              <w:t>7. Экологические проблемы.</w:t>
            </w:r>
          </w:p>
          <w:p w:rsidR="00841602" w:rsidRDefault="00841602">
            <w:pPr>
              <w:pStyle w:val="ConsPlusNormal"/>
              <w:jc w:val="both"/>
            </w:pPr>
            <w:r>
              <w:t>8. Нейтрально-негативный имидж города.</w:t>
            </w:r>
          </w:p>
          <w:p w:rsidR="00841602" w:rsidRDefault="00841602">
            <w:pPr>
              <w:pStyle w:val="ConsPlusNormal"/>
              <w:jc w:val="both"/>
            </w:pPr>
            <w:r>
              <w:t>9. Увеличение доли лиц старше трудоспособного возраста.</w:t>
            </w:r>
          </w:p>
          <w:p w:rsidR="00841602" w:rsidRDefault="00841602">
            <w:pPr>
              <w:pStyle w:val="ConsPlusNormal"/>
              <w:jc w:val="both"/>
            </w:pPr>
            <w:r>
              <w:t>10. Наличие физически и морально изношенных основных фондов в отдельных отраслях экономики</w:t>
            </w:r>
          </w:p>
        </w:tc>
      </w:tr>
      <w:tr w:rsidR="00841602">
        <w:tc>
          <w:tcPr>
            <w:tcW w:w="4535" w:type="dxa"/>
          </w:tcPr>
          <w:p w:rsidR="00841602" w:rsidRDefault="00841602">
            <w:pPr>
              <w:pStyle w:val="ConsPlusNormal"/>
              <w:jc w:val="center"/>
            </w:pPr>
            <w:r>
              <w:lastRenderedPageBreak/>
              <w:t>Возможности</w:t>
            </w:r>
          </w:p>
        </w:tc>
        <w:tc>
          <w:tcPr>
            <w:tcW w:w="4535" w:type="dxa"/>
          </w:tcPr>
          <w:p w:rsidR="00841602" w:rsidRDefault="00841602">
            <w:pPr>
              <w:pStyle w:val="ConsPlusNormal"/>
              <w:jc w:val="center"/>
            </w:pPr>
            <w:r>
              <w:t>Угрозы</w:t>
            </w:r>
          </w:p>
        </w:tc>
      </w:tr>
      <w:tr w:rsidR="00841602">
        <w:tc>
          <w:tcPr>
            <w:tcW w:w="4535" w:type="dxa"/>
          </w:tcPr>
          <w:p w:rsidR="00841602" w:rsidRDefault="00841602">
            <w:pPr>
              <w:pStyle w:val="ConsPlusNormal"/>
              <w:jc w:val="both"/>
            </w:pPr>
            <w:r>
              <w:t>1. Перспективы развития перерабатывающих производств, особенно пищевой и легкой промышленности.</w:t>
            </w:r>
          </w:p>
          <w:p w:rsidR="00841602" w:rsidRDefault="00841602">
            <w:pPr>
              <w:pStyle w:val="ConsPlusNormal"/>
              <w:jc w:val="both"/>
            </w:pPr>
            <w:r>
              <w:t>2. Привлечение инвестиций в рамках государственно-частного партнерства в приоритетные отрасли экономики, в сферу коммунального хозяйства и энергетики.</w:t>
            </w:r>
          </w:p>
          <w:p w:rsidR="00841602" w:rsidRDefault="00841602">
            <w:pPr>
              <w:pStyle w:val="ConsPlusNormal"/>
              <w:jc w:val="both"/>
            </w:pPr>
            <w:r>
              <w:t>3. Развитие туризма и формирование благоприятного имиджа города.</w:t>
            </w:r>
          </w:p>
          <w:p w:rsidR="00841602" w:rsidRDefault="00841602">
            <w:pPr>
              <w:pStyle w:val="ConsPlusNormal"/>
              <w:jc w:val="both"/>
            </w:pPr>
            <w:r>
              <w:t>4. Реализация мер по улучшению качества жизни населения (повышение заработной платы и обеспеченности жильем, развитие социальной инфраструктуры).</w:t>
            </w:r>
          </w:p>
          <w:p w:rsidR="00841602" w:rsidRDefault="00841602">
            <w:pPr>
              <w:pStyle w:val="ConsPlusNormal"/>
              <w:jc w:val="both"/>
            </w:pPr>
            <w:r>
              <w:t>5. Интеграционное развитие и межмуниципальное взаимодействие</w:t>
            </w:r>
          </w:p>
        </w:tc>
        <w:tc>
          <w:tcPr>
            <w:tcW w:w="4535" w:type="dxa"/>
          </w:tcPr>
          <w:p w:rsidR="00841602" w:rsidRDefault="00841602">
            <w:pPr>
              <w:pStyle w:val="ConsPlusNormal"/>
              <w:jc w:val="both"/>
            </w:pPr>
            <w:r>
              <w:t>1. Неблагоприятная экономическая конъюнктура, рост безработицы.</w:t>
            </w:r>
          </w:p>
          <w:p w:rsidR="00841602" w:rsidRDefault="00841602">
            <w:pPr>
              <w:pStyle w:val="ConsPlusNormal"/>
              <w:jc w:val="both"/>
            </w:pPr>
            <w:r>
              <w:t>2. Обострение транспортной проблемы.</w:t>
            </w:r>
          </w:p>
          <w:p w:rsidR="00841602" w:rsidRDefault="00841602">
            <w:pPr>
              <w:pStyle w:val="ConsPlusNormal"/>
              <w:jc w:val="both"/>
            </w:pPr>
            <w:r>
              <w:t>3. Высокая конкуренция со стороны соседних регионов, столичных городов.</w:t>
            </w:r>
          </w:p>
          <w:p w:rsidR="00841602" w:rsidRDefault="00841602">
            <w:pPr>
              <w:pStyle w:val="ConsPlusNormal"/>
              <w:jc w:val="both"/>
            </w:pPr>
            <w:r>
              <w:t>4. Ухудшение демографической ситуации</w:t>
            </w:r>
          </w:p>
        </w:tc>
      </w:tr>
    </w:tbl>
    <w:p w:rsidR="00841602" w:rsidRDefault="00841602">
      <w:pPr>
        <w:pStyle w:val="ConsPlusNormal"/>
        <w:jc w:val="both"/>
      </w:pPr>
    </w:p>
    <w:p w:rsidR="00841602" w:rsidRDefault="00841602">
      <w:pPr>
        <w:pStyle w:val="ConsPlusNormal"/>
        <w:ind w:firstLine="540"/>
        <w:jc w:val="both"/>
      </w:pPr>
      <w:r>
        <w:t>1. К положительным факторам (сильные стороны), оказывающим наибольшее влияние на формирование тенденций социально-экономического развития города, относятся:</w:t>
      </w:r>
    </w:p>
    <w:p w:rsidR="00841602" w:rsidRDefault="00841602">
      <w:pPr>
        <w:pStyle w:val="ConsPlusNormal"/>
        <w:spacing w:before="280"/>
        <w:ind w:firstLine="540"/>
        <w:jc w:val="both"/>
      </w:pPr>
      <w:r>
        <w:t>1.1. Выгодное геоэкономическое положение города.</w:t>
      </w:r>
    </w:p>
    <w:p w:rsidR="00841602" w:rsidRDefault="00841602">
      <w:pPr>
        <w:pStyle w:val="ConsPlusNormal"/>
        <w:spacing w:before="280"/>
        <w:ind w:firstLine="540"/>
        <w:jc w:val="both"/>
      </w:pPr>
      <w:r>
        <w:t>Благодаря географическому положению город имеет возможность развития торгово-экономических отношений со странами Центрально-Азиатского региона. Это потенциальный рынок сбыта продовольственных товаров, включая продукцию пищевой переработки, машиностроения, и возможности для развития экспортно-ориентированной экономики Алтайского края и его столицы.</w:t>
      </w:r>
    </w:p>
    <w:p w:rsidR="00841602" w:rsidRDefault="00841602">
      <w:pPr>
        <w:pStyle w:val="ConsPlusNormal"/>
        <w:spacing w:before="280"/>
        <w:ind w:firstLine="540"/>
        <w:jc w:val="both"/>
      </w:pPr>
      <w:r>
        <w:lastRenderedPageBreak/>
        <w:t>1.2. Относительно благоприятные природно-климатические условия.</w:t>
      </w:r>
    </w:p>
    <w:p w:rsidR="00841602" w:rsidRDefault="00841602">
      <w:pPr>
        <w:pStyle w:val="ConsPlusNormal"/>
        <w:spacing w:before="280"/>
        <w:ind w:firstLine="540"/>
        <w:jc w:val="both"/>
      </w:pPr>
      <w:r>
        <w:t>Особенность и преимущество города Барнаула состоит в его расположении в южной части Сибири. В отличие от подавляющего большинства других сибирских городов город Барнаул расположен в зоне, которая выглядит предпочтительнее, с точки зрения природно-климатических условий.</w:t>
      </w:r>
    </w:p>
    <w:p w:rsidR="00841602" w:rsidRDefault="00841602">
      <w:pPr>
        <w:pStyle w:val="ConsPlusNormal"/>
        <w:spacing w:before="280"/>
        <w:ind w:firstLine="540"/>
        <w:jc w:val="both"/>
      </w:pPr>
      <w:r>
        <w:t>1.3. Значительная доля перерабатывающих производств в промышленности города.</w:t>
      </w:r>
    </w:p>
    <w:p w:rsidR="00841602" w:rsidRDefault="00841602">
      <w:pPr>
        <w:pStyle w:val="ConsPlusNormal"/>
        <w:spacing w:before="280"/>
        <w:ind w:firstLine="540"/>
        <w:jc w:val="both"/>
      </w:pPr>
      <w:r>
        <w:t>Ключевыми отраслями экономики являются перерабатывающая промышленность, машиностроение и химическое производство.</w:t>
      </w:r>
    </w:p>
    <w:p w:rsidR="00841602" w:rsidRDefault="00841602">
      <w:pPr>
        <w:pStyle w:val="ConsPlusNormal"/>
        <w:spacing w:before="280"/>
        <w:ind w:firstLine="540"/>
        <w:jc w:val="both"/>
      </w:pPr>
      <w:r>
        <w:t>1.4. Наличие культурно-исторического наследия, представленного памятниками горнозаводского производства, архитектуры и культуры.</w:t>
      </w:r>
    </w:p>
    <w:p w:rsidR="00841602" w:rsidRDefault="00841602">
      <w:pPr>
        <w:pStyle w:val="ConsPlusNormal"/>
        <w:spacing w:before="280"/>
        <w:ind w:firstLine="540"/>
        <w:jc w:val="both"/>
      </w:pPr>
      <w:r>
        <w:t>Историческую архитектурную среду города Барнаула формируют производственные и административные здания, находящиеся на территории бывшего Барнаульского сереброплавильного завода, на улице Ползунова, ансамбль Демидовской площади, уникальные памятники деревянного зодчества и купеческой архитектуры. Также в городе расположены объекты, связанные со значимыми событиями истории края, памятники советской архитектуры - общественные здания, театры, дворцы культуры.</w:t>
      </w:r>
    </w:p>
    <w:p w:rsidR="00841602" w:rsidRDefault="00841602">
      <w:pPr>
        <w:pStyle w:val="ConsPlusNormal"/>
        <w:spacing w:before="280"/>
        <w:ind w:firstLine="540"/>
        <w:jc w:val="both"/>
      </w:pPr>
      <w:r>
        <w:t>1.5. Низкий уровень безработицы.</w:t>
      </w:r>
    </w:p>
    <w:p w:rsidR="00841602" w:rsidRDefault="00841602">
      <w:pPr>
        <w:pStyle w:val="ConsPlusNormal"/>
        <w:spacing w:before="280"/>
        <w:ind w:firstLine="540"/>
        <w:jc w:val="both"/>
      </w:pPr>
      <w:r>
        <w:t>Город характеризует достаточно низкий уровень безработицы. Стабилизации на рынке труда способствовала реализация мер, направленных на легализацию трудовых отношений, повышение оплаты труда, ежегодный прирост ввода высокопроизводительных рабочих мест в рамках активной политики содействия занятости населения.</w:t>
      </w:r>
    </w:p>
    <w:p w:rsidR="00841602" w:rsidRDefault="00841602">
      <w:pPr>
        <w:pStyle w:val="ConsPlusNormal"/>
        <w:spacing w:before="280"/>
        <w:ind w:firstLine="540"/>
        <w:jc w:val="both"/>
      </w:pPr>
      <w:r>
        <w:t>1.6. Научный потенциал в развитии аграрной специализации, естественных и гуманитарных наук.</w:t>
      </w:r>
    </w:p>
    <w:p w:rsidR="00841602" w:rsidRDefault="00841602">
      <w:pPr>
        <w:pStyle w:val="ConsPlusNormal"/>
        <w:spacing w:before="280"/>
        <w:ind w:firstLine="540"/>
        <w:jc w:val="both"/>
      </w:pPr>
      <w:r>
        <w:t>Организации высшего образования города Барнаула характеризуются высоким научно-исследовательским и кадровым потенциалом. Перспективной нишей может стать развитие аграрного, гуманитарного и естественно-научного направлений.</w:t>
      </w:r>
    </w:p>
    <w:p w:rsidR="00841602" w:rsidRDefault="00841602">
      <w:pPr>
        <w:pStyle w:val="ConsPlusNormal"/>
        <w:spacing w:before="280"/>
        <w:ind w:firstLine="540"/>
        <w:jc w:val="both"/>
      </w:pPr>
      <w:r>
        <w:t>1.7. Кластерный подход в развитии социальной сферы.</w:t>
      </w:r>
    </w:p>
    <w:p w:rsidR="00841602" w:rsidRDefault="00841602">
      <w:pPr>
        <w:pStyle w:val="ConsPlusNormal"/>
        <w:spacing w:before="280"/>
        <w:ind w:firstLine="540"/>
        <w:jc w:val="both"/>
      </w:pPr>
      <w:r>
        <w:t>Активно развиваются кластерные инициативы в социальной сфере.</w:t>
      </w:r>
    </w:p>
    <w:p w:rsidR="00841602" w:rsidRDefault="00841602">
      <w:pPr>
        <w:pStyle w:val="ConsPlusNormal"/>
        <w:spacing w:before="280"/>
        <w:ind w:firstLine="540"/>
        <w:jc w:val="both"/>
      </w:pPr>
      <w:r>
        <w:t>1.8. Высокий уровень благоустройства города.</w:t>
      </w:r>
    </w:p>
    <w:p w:rsidR="00841602" w:rsidRDefault="00841602">
      <w:pPr>
        <w:pStyle w:val="ConsPlusNormal"/>
        <w:spacing w:before="280"/>
        <w:ind w:firstLine="540"/>
        <w:jc w:val="both"/>
      </w:pPr>
      <w:r>
        <w:t xml:space="preserve">Уровень благоустройства можно охарактеризовать как относительно высокий, </w:t>
      </w:r>
      <w:r>
        <w:lastRenderedPageBreak/>
        <w:t>что подтверждается независимыми исследованиями. На повышение качества городской среды направлен федеральный проект "Формирование комфортной городской среды", который реализуется благодаря софинансированию из бюджетов всех уровней и участию жителей города. Однако возможен риск ухудшения экологической обстановки вследствие высокой автомобилизации, наличия печного отопления в центральной части города.</w:t>
      </w:r>
    </w:p>
    <w:p w:rsidR="00841602" w:rsidRDefault="00841602">
      <w:pPr>
        <w:pStyle w:val="ConsPlusNormal"/>
        <w:spacing w:before="280"/>
        <w:ind w:firstLine="540"/>
        <w:jc w:val="both"/>
      </w:pPr>
      <w:r>
        <w:t>2. Отрицательными факторами (слабые стороны), препятствующими устойчивому социально-экономическому развитию города, являются:</w:t>
      </w:r>
    </w:p>
    <w:p w:rsidR="00841602" w:rsidRDefault="00841602">
      <w:pPr>
        <w:pStyle w:val="ConsPlusNormal"/>
        <w:spacing w:before="280"/>
        <w:ind w:firstLine="540"/>
        <w:jc w:val="both"/>
      </w:pPr>
      <w:r>
        <w:t>2.1. Низкий уровень доходов населения.</w:t>
      </w:r>
    </w:p>
    <w:p w:rsidR="00841602" w:rsidRDefault="00841602">
      <w:pPr>
        <w:pStyle w:val="ConsPlusNormal"/>
        <w:spacing w:before="280"/>
        <w:ind w:firstLine="540"/>
        <w:jc w:val="both"/>
      </w:pPr>
      <w:r>
        <w:t>В городе Барнауле отмечается отставание по уровню доходов населения в сравнении с подавляющим большинством других крупных городов Сибири. Данная особенность провоцирует отток трудоспособного населения в другие регионы страны.</w:t>
      </w:r>
    </w:p>
    <w:p w:rsidR="00841602" w:rsidRDefault="00841602">
      <w:pPr>
        <w:pStyle w:val="ConsPlusNormal"/>
        <w:spacing w:before="280"/>
        <w:ind w:firstLine="540"/>
        <w:jc w:val="both"/>
      </w:pPr>
      <w:r>
        <w:t>2.2. Дефицит налоговой базы.</w:t>
      </w:r>
    </w:p>
    <w:p w:rsidR="00841602" w:rsidRDefault="00841602">
      <w:pPr>
        <w:pStyle w:val="ConsPlusNormal"/>
        <w:spacing w:before="280"/>
        <w:ind w:firstLine="540"/>
        <w:jc w:val="both"/>
      </w:pPr>
      <w:r>
        <w:t>Особенностью развития города Барнаула последних лет стало недостаточно активное развитие производств и услуг с высокой оплатой труда, что предопределяет дефицит городской налоговой базы и служит препятствием для полноценной реализации социальных и инфраструктурных проектов, в которых нуждается город.</w:t>
      </w:r>
    </w:p>
    <w:p w:rsidR="00841602" w:rsidRDefault="00841602">
      <w:pPr>
        <w:pStyle w:val="ConsPlusNormal"/>
        <w:spacing w:before="280"/>
        <w:ind w:firstLine="540"/>
        <w:jc w:val="both"/>
      </w:pPr>
      <w:r>
        <w:t>2.3. Высокие энерготарифы.</w:t>
      </w:r>
    </w:p>
    <w:p w:rsidR="00841602" w:rsidRDefault="00841602">
      <w:pPr>
        <w:pStyle w:val="ConsPlusNormal"/>
        <w:spacing w:before="280"/>
        <w:ind w:firstLine="540"/>
        <w:jc w:val="both"/>
      </w:pPr>
      <w:r>
        <w:t>В отличие от других сибирских городов Барнаул не имеет поблизости источников дешевой электроэнергии, вырабатываемой гидроэлектростанциями. При строительстве советской энергосистемы предполагалось, что в город Барнаул электроэнергия будет поступать с энергоизбыточных регионов северо-восточного Казахстана, однако сейчас такая схема не реализуется. Результатом стали высокие энерготарифы, которые являются ограничивающим фактором развития промышленности и понижают инвестиционную привлекательность города.</w:t>
      </w:r>
    </w:p>
    <w:p w:rsidR="00841602" w:rsidRDefault="00841602">
      <w:pPr>
        <w:pStyle w:val="ConsPlusNormal"/>
        <w:spacing w:before="280"/>
        <w:ind w:firstLine="540"/>
        <w:jc w:val="both"/>
      </w:pPr>
      <w:r>
        <w:t>2.4. Низкая привлекательность города для квалифицированных кадров.</w:t>
      </w:r>
    </w:p>
    <w:p w:rsidR="00841602" w:rsidRDefault="00841602">
      <w:pPr>
        <w:pStyle w:val="ConsPlusNormal"/>
        <w:spacing w:before="280"/>
        <w:ind w:firstLine="540"/>
        <w:jc w:val="both"/>
      </w:pPr>
      <w:r>
        <w:t>В городе наблюдается отрицательное миграционное сальдо с другими субъектами Российской Федерации. Из города уезжает наиболее образованная и активная в профессиональном смысле часть жителей, что понижает качество человеческого потенциала на долгосрочную перспективу.</w:t>
      </w:r>
    </w:p>
    <w:p w:rsidR="00841602" w:rsidRDefault="00841602">
      <w:pPr>
        <w:pStyle w:val="ConsPlusNormal"/>
        <w:spacing w:before="280"/>
        <w:ind w:firstLine="540"/>
        <w:jc w:val="both"/>
      </w:pPr>
      <w:r>
        <w:t xml:space="preserve">Низкая привлекательность города Барнаула для квалифицированных кадров связана, в первую очередь, с низким уровнем заработной платы относительно столичных городов Сибирского федерального округа. Дополнительное влияние оказывают и прочие факторы, влияющие на качество жизни в городе Барнауле такие, как недостаток культурно-развлекательных мероприятий, наличие аварийного </w:t>
      </w:r>
      <w:r>
        <w:lastRenderedPageBreak/>
        <w:t>жилищного фонда, несоответствие уровня транспортной доступности потребностям населения.</w:t>
      </w:r>
    </w:p>
    <w:p w:rsidR="00841602" w:rsidRDefault="00841602">
      <w:pPr>
        <w:pStyle w:val="ConsPlusNormal"/>
        <w:spacing w:before="280"/>
        <w:ind w:firstLine="540"/>
        <w:jc w:val="both"/>
      </w:pPr>
      <w:r>
        <w:t>2.5. Низкая инновационная активность предприятий.</w:t>
      </w:r>
    </w:p>
    <w:p w:rsidR="00841602" w:rsidRDefault="00841602">
      <w:pPr>
        <w:pStyle w:val="ConsPlusNormal"/>
        <w:spacing w:before="280"/>
        <w:ind w:firstLine="540"/>
        <w:jc w:val="both"/>
      </w:pPr>
      <w:r>
        <w:t>Наблюдается разрыв в деятельности научно-исследовательских центров и предприятий реального сектора, инновационные разработки не получают в большинстве своем практического внедрения.</w:t>
      </w:r>
    </w:p>
    <w:p w:rsidR="00841602" w:rsidRDefault="00841602">
      <w:pPr>
        <w:pStyle w:val="ConsPlusNormal"/>
        <w:spacing w:before="280"/>
        <w:ind w:firstLine="540"/>
        <w:jc w:val="both"/>
      </w:pPr>
      <w:r>
        <w:t>2.6. Транспортные проблемы.</w:t>
      </w:r>
    </w:p>
    <w:p w:rsidR="00841602" w:rsidRDefault="00841602">
      <w:pPr>
        <w:pStyle w:val="ConsPlusNormal"/>
        <w:spacing w:before="280"/>
        <w:ind w:firstLine="540"/>
        <w:jc w:val="both"/>
      </w:pPr>
      <w:r>
        <w:t>В городе складывается неблагополучная транспортная ситуация. Существующая дорожная сеть не справляется с увеличившимся автопарком, что приводит к таким негативным последствиям, как регулярные пробки в часы пик, рост дорожно-транспортных происшествий и количества их жертв, ухудшение экологической обстановки из-за старт-стопового режима движения. В радикальном обновлении нуждается парк пассажирского общественного транспорта (в первую очередь трамваи и автобусы). Кроме того, недоиспользуются возможности железнодорожного транспорта - отсутствие современных скоростных электропоездов, которые могли бы связать город Барнаул с населенными пунктами Алтайского края и крупными городами соседних субъектов Российской Федерации.</w:t>
      </w:r>
    </w:p>
    <w:p w:rsidR="00841602" w:rsidRDefault="00841602">
      <w:pPr>
        <w:pStyle w:val="ConsPlusNormal"/>
        <w:spacing w:before="280"/>
        <w:ind w:firstLine="540"/>
        <w:jc w:val="both"/>
      </w:pPr>
      <w:r>
        <w:t>2.7. Экологические проблемы.</w:t>
      </w:r>
    </w:p>
    <w:p w:rsidR="00841602" w:rsidRDefault="00841602">
      <w:pPr>
        <w:pStyle w:val="ConsPlusNormal"/>
        <w:spacing w:before="280"/>
        <w:ind w:firstLine="540"/>
        <w:jc w:val="both"/>
      </w:pPr>
      <w:r>
        <w:t>Экологическая ситуация в городе характеризуется высоким уровнем антропогенного воздействия на природную среду и значительными экологическими последствиями прошлой экономической деятельности. Высокие темпы образования отходов потребления и слабое развитие индустрии вторичной переработки приводит к тому, что захоронение отходов на полигоне является преобладающим методом их утилизации и приводит к росту экологической нагрузки на окружающую среду. Помимо этого, негативное воздействие на качество воздушного бассейна оказывается растущим автопарком, наличием печного отопления в центральной части города, выбросами промышленных предприятий.</w:t>
      </w:r>
    </w:p>
    <w:p w:rsidR="00841602" w:rsidRDefault="00841602">
      <w:pPr>
        <w:pStyle w:val="ConsPlusNormal"/>
        <w:spacing w:before="280"/>
        <w:ind w:firstLine="540"/>
        <w:jc w:val="both"/>
      </w:pPr>
      <w:r>
        <w:t>2.8. Нейтрально-негативный имидж города.</w:t>
      </w:r>
    </w:p>
    <w:p w:rsidR="00841602" w:rsidRDefault="00841602">
      <w:pPr>
        <w:pStyle w:val="ConsPlusNormal"/>
        <w:spacing w:before="280"/>
        <w:ind w:firstLine="540"/>
        <w:jc w:val="both"/>
      </w:pPr>
      <w:r>
        <w:t>Имидж города Барнаула за пределами Алтайского края можно охарактеризовать как нейтрально-негативный, что во многом не соответствует реальной ситуации. Данная проблема имеет ряд существенных последствий, среди которых снижение привлекательности города Барнаула для квалифицированных кадров, недоиспользование туристического потенциала, негативное влияние на интерес к городу со стороны инвесторов.</w:t>
      </w:r>
    </w:p>
    <w:p w:rsidR="00841602" w:rsidRDefault="00841602">
      <w:pPr>
        <w:pStyle w:val="ConsPlusNormal"/>
        <w:spacing w:before="280"/>
        <w:ind w:firstLine="540"/>
        <w:jc w:val="both"/>
      </w:pPr>
      <w:r>
        <w:t>2.9. Увеличение доли лиц старше трудоспособного возраста.</w:t>
      </w:r>
    </w:p>
    <w:p w:rsidR="00841602" w:rsidRDefault="00841602">
      <w:pPr>
        <w:pStyle w:val="ConsPlusNormal"/>
        <w:spacing w:before="280"/>
        <w:ind w:firstLine="540"/>
        <w:jc w:val="both"/>
      </w:pPr>
      <w:r>
        <w:t xml:space="preserve">Как и в большинстве российских городов в городе Барнауле прослеживается </w:t>
      </w:r>
      <w:r>
        <w:lastRenderedPageBreak/>
        <w:t>тенденция увеличения численности лиц младше и старше трудоспособного возраста и сокращения трудоспособного населения, что свидетельствует как о миграционном оттоке, так и о "старении" населения. Последствиями данной проблемы являются возрастающая демографическая нагрузка на трудоспособное население и как результат торможение темпов экономического развития.</w:t>
      </w:r>
    </w:p>
    <w:p w:rsidR="00841602" w:rsidRDefault="00841602">
      <w:pPr>
        <w:pStyle w:val="ConsPlusNormal"/>
        <w:spacing w:before="280"/>
        <w:ind w:firstLine="540"/>
        <w:jc w:val="both"/>
      </w:pPr>
      <w:r>
        <w:t>2.10. Наличие физически и морально изношенных основных фондов в отдельных отраслях экономики.</w:t>
      </w:r>
    </w:p>
    <w:p w:rsidR="00841602" w:rsidRDefault="00841602">
      <w:pPr>
        <w:pStyle w:val="ConsPlusNormal"/>
        <w:spacing w:before="280"/>
        <w:ind w:firstLine="540"/>
        <w:jc w:val="both"/>
      </w:pPr>
      <w:r>
        <w:t>На промышленных предприятиях города наблюдается значительный моральный и физический износ основных фондов, сложившийся в период становления. Это в свою очередь негативно сказывается на производительности труда и, как следствие, на финансовой прибыли и конкурентоспособности предприятий как на внутреннем, так и на внешнем рынках.</w:t>
      </w:r>
    </w:p>
    <w:p w:rsidR="00841602" w:rsidRDefault="00841602">
      <w:pPr>
        <w:pStyle w:val="ConsPlusNormal"/>
        <w:spacing w:before="280"/>
        <w:ind w:firstLine="540"/>
        <w:jc w:val="both"/>
      </w:pPr>
      <w:r>
        <w:t>3. Объективно существует ряд внешних и внутренних факторов (возможности), позволяющих устранить препятствия для устойчивого социально-экономического развития города:</w:t>
      </w:r>
    </w:p>
    <w:p w:rsidR="00841602" w:rsidRDefault="00841602">
      <w:pPr>
        <w:pStyle w:val="ConsPlusNormal"/>
        <w:spacing w:before="280"/>
        <w:ind w:firstLine="540"/>
        <w:jc w:val="both"/>
      </w:pPr>
      <w:r>
        <w:t>3.1. Перспективы развития перерабатывающих производств, особенно пищевой и легкой промышленности.</w:t>
      </w:r>
    </w:p>
    <w:p w:rsidR="00841602" w:rsidRDefault="00841602">
      <w:pPr>
        <w:pStyle w:val="ConsPlusNormal"/>
        <w:spacing w:before="280"/>
        <w:ind w:firstLine="540"/>
        <w:jc w:val="both"/>
      </w:pPr>
      <w:r>
        <w:t>На основании тенденций развития Алтайского края перспективными отраслями для реализации экономического потенциала города являются переработка сельскохозяйственной продукции, пищевая и легкая промышленности.</w:t>
      </w:r>
    </w:p>
    <w:p w:rsidR="00841602" w:rsidRDefault="00841602">
      <w:pPr>
        <w:pStyle w:val="ConsPlusNormal"/>
        <w:spacing w:before="280"/>
        <w:ind w:firstLine="540"/>
        <w:jc w:val="both"/>
      </w:pPr>
      <w:r>
        <w:t>3.2. Привлечение инвестиций в рамках государственно-частного партнерства в приоритетные отрасли экономики, в сферу коммунального хозяйства и энергетики.</w:t>
      </w:r>
    </w:p>
    <w:p w:rsidR="00841602" w:rsidRDefault="00841602">
      <w:pPr>
        <w:pStyle w:val="ConsPlusNormal"/>
        <w:spacing w:before="280"/>
        <w:ind w:firstLine="540"/>
        <w:jc w:val="both"/>
      </w:pPr>
      <w:r>
        <w:t>Для реализации новых проектов в целях развития целесообразно привлекать партнеров из России, стран Содружества Независимых Государств и стран дальнего зарубежья, которые могут привнести в город современные экономические и технологические решения. Результатами реализации такого подхода станет увеличение городской налоговой базы (что принципиально важно для реализации социальных и инфраструктурных проектов), создание новых рабочих мест, более привлекательных по уровню заработной платы. Кроме того, перспективным направлением является применение в коммунальном хозяйстве и энергетике современных механизмов привлечения инвестиций - передача объектов инженерной инфраструктуры по концессионным соглашениям частным инвесторам.</w:t>
      </w:r>
    </w:p>
    <w:p w:rsidR="00841602" w:rsidRDefault="00841602">
      <w:pPr>
        <w:pStyle w:val="ConsPlusNormal"/>
        <w:spacing w:before="280"/>
        <w:ind w:firstLine="540"/>
        <w:jc w:val="both"/>
      </w:pPr>
      <w:r>
        <w:t>В результате проделанной работы ожидается снижение значительного износа коммунальной инфраструктуры города и, как следствие, повышение качества предоставляемых услуг населению.</w:t>
      </w:r>
    </w:p>
    <w:p w:rsidR="00841602" w:rsidRDefault="00841602">
      <w:pPr>
        <w:pStyle w:val="ConsPlusNormal"/>
        <w:spacing w:before="280"/>
        <w:ind w:firstLine="540"/>
        <w:jc w:val="both"/>
      </w:pPr>
      <w:r>
        <w:t>3.3. Развитие туризма и формирование благоприятного имиджа города.</w:t>
      </w:r>
    </w:p>
    <w:p w:rsidR="00841602" w:rsidRDefault="00841602">
      <w:pPr>
        <w:pStyle w:val="ConsPlusNormal"/>
        <w:spacing w:before="280"/>
        <w:ind w:firstLine="540"/>
        <w:jc w:val="both"/>
      </w:pPr>
      <w:r>
        <w:lastRenderedPageBreak/>
        <w:t>Фундаментом для развития сферы услуг может стать повышение туристической привлекательности города. Перспективные проекты в данной сфере:</w:t>
      </w:r>
    </w:p>
    <w:p w:rsidR="00841602" w:rsidRDefault="00841602">
      <w:pPr>
        <w:pStyle w:val="ConsPlusNormal"/>
        <w:spacing w:before="280"/>
        <w:ind w:firstLine="540"/>
        <w:jc w:val="both"/>
      </w:pPr>
      <w:r>
        <w:t>строительство многофункционального конгресс-центра для проведения специализированных выставок, форумов, концертов и прочих мероприятий с круглогодичной загрузкой;</w:t>
      </w:r>
    </w:p>
    <w:p w:rsidR="00841602" w:rsidRDefault="00841602">
      <w:pPr>
        <w:pStyle w:val="ConsPlusNormal"/>
        <w:spacing w:before="280"/>
        <w:ind w:firstLine="540"/>
        <w:jc w:val="both"/>
      </w:pPr>
      <w:r>
        <w:t>строительство уникальных объектов туристской инфраструктуры в рамках развития туристско-рекреационного кластера "Барнаул - горнозаводской город";</w:t>
      </w:r>
    </w:p>
    <w:p w:rsidR="00841602" w:rsidRDefault="00841602">
      <w:pPr>
        <w:pStyle w:val="ConsPlusNormal"/>
        <w:spacing w:before="280"/>
        <w:ind w:firstLine="540"/>
        <w:jc w:val="both"/>
      </w:pPr>
      <w:r>
        <w:t>развитие гостиничной инфраструктуры;</w:t>
      </w:r>
    </w:p>
    <w:p w:rsidR="00841602" w:rsidRDefault="00841602">
      <w:pPr>
        <w:pStyle w:val="ConsPlusNormal"/>
        <w:spacing w:before="280"/>
        <w:ind w:firstLine="540"/>
        <w:jc w:val="both"/>
      </w:pPr>
      <w:r>
        <w:t>улучшение имиджа города.</w:t>
      </w:r>
    </w:p>
    <w:p w:rsidR="00841602" w:rsidRDefault="00841602">
      <w:pPr>
        <w:pStyle w:val="ConsPlusNormal"/>
        <w:spacing w:before="280"/>
        <w:ind w:firstLine="540"/>
        <w:jc w:val="both"/>
      </w:pPr>
      <w:r>
        <w:t>3.4. Реализация мер по улучшению качества жизни населения (повышение заработной платы и обеспеченности жильем, развитие социальной инфраструктуры).</w:t>
      </w:r>
    </w:p>
    <w:p w:rsidR="00841602" w:rsidRDefault="00841602">
      <w:pPr>
        <w:pStyle w:val="ConsPlusNormal"/>
        <w:spacing w:before="280"/>
        <w:ind w:firstLine="540"/>
        <w:jc w:val="both"/>
      </w:pPr>
      <w:r>
        <w:t>Улучшение качества жизни населения города возможно посредством реализации комплекса социально-экономических мер, затрагивающих все сферы жизнедеятельности общества. Формирование комфортной среды для жителей является главной целью развития города. В настоящее время на ее достижение направлены реализуемые приоритетные проекты.</w:t>
      </w:r>
    </w:p>
    <w:p w:rsidR="00841602" w:rsidRDefault="00841602">
      <w:pPr>
        <w:pStyle w:val="ConsPlusNormal"/>
        <w:spacing w:before="280"/>
        <w:ind w:firstLine="540"/>
        <w:jc w:val="both"/>
      </w:pPr>
      <w:r>
        <w:t>3.5. Интеграционное развитие и межмуниципальное взаимодействие.</w:t>
      </w:r>
    </w:p>
    <w:p w:rsidR="00841602" w:rsidRDefault="00841602">
      <w:pPr>
        <w:pStyle w:val="ConsPlusNormal"/>
        <w:spacing w:before="280"/>
        <w:ind w:firstLine="540"/>
        <w:jc w:val="both"/>
      </w:pPr>
      <w:r>
        <w:t>Серьезные перспективы имеет развитие интеграционных процессов города Барнаула как с российскими регионами, так и с зарубежными государствами. Развитие города не должно происходить без учета региональных, федеральных и международных тенденций развития. Система мер по реализации данного направления включает в себя развитие научной базы для проведения маркетинговых исследований в целях поиска новых рынков сбыта для продукции барнаульских предприятий (как в России, так и за рубежом), реализацию прорывных проектов национального масштаба в промышленности и сфере услуг, развитие транспортного сообщения (в том числе скоростные поезда), активизацию коммуникационного и информационного обмена, участие в выставках, конференциях, семинарах, привлечение инвестиций и технологий с учетом стратегических направлений пространственного развития.</w:t>
      </w:r>
    </w:p>
    <w:p w:rsidR="00841602" w:rsidRDefault="00841602">
      <w:pPr>
        <w:pStyle w:val="ConsPlusNormal"/>
        <w:spacing w:before="280"/>
        <w:ind w:firstLine="540"/>
        <w:jc w:val="both"/>
      </w:pPr>
      <w:r>
        <w:t>4. В настоящее время потенциал социально-экономического развития города используется не в полной мере, имеется целый ряд отрицательных внешних и внутренних факторов (угроз), негативно влияющих на социально-экономическое развитие города:</w:t>
      </w:r>
    </w:p>
    <w:p w:rsidR="00841602" w:rsidRDefault="00841602">
      <w:pPr>
        <w:pStyle w:val="ConsPlusNormal"/>
        <w:spacing w:before="280"/>
        <w:ind w:firstLine="540"/>
        <w:jc w:val="both"/>
      </w:pPr>
      <w:r>
        <w:t>4.1. Неблагоприятная экономическая конъюнктура, рост безработицы.</w:t>
      </w:r>
    </w:p>
    <w:p w:rsidR="00841602" w:rsidRDefault="00841602">
      <w:pPr>
        <w:pStyle w:val="ConsPlusNormal"/>
        <w:spacing w:before="280"/>
        <w:ind w:firstLine="540"/>
        <w:jc w:val="both"/>
      </w:pPr>
      <w:r>
        <w:t xml:space="preserve">Реализация кризисного сценария в мировой и российской экономике может стать </w:t>
      </w:r>
      <w:r>
        <w:lastRenderedPageBreak/>
        <w:t>ключевым негативным внешним фактором, с точки зрения социально-экономического развития города Барнаула. Наиболее серьезные последствия могут быть связаны с падением спроса на металлургическую, машиностроительную, химическую продукцию. При кризисном сценарии вероятна полная или частичная остановка предприятий, рост безработицы. Последствия кризиса для пищевой промышленности, очевидно, будут более мягкими ввиду умеренного колебания спроса на данный вид продукции.</w:t>
      </w:r>
    </w:p>
    <w:p w:rsidR="00841602" w:rsidRDefault="00841602">
      <w:pPr>
        <w:pStyle w:val="ConsPlusNormal"/>
        <w:spacing w:before="280"/>
        <w:ind w:firstLine="540"/>
        <w:jc w:val="both"/>
      </w:pPr>
      <w:r>
        <w:t>4.2. Обострение транспортной проблемы.</w:t>
      </w:r>
    </w:p>
    <w:p w:rsidR="00841602" w:rsidRDefault="00841602">
      <w:pPr>
        <w:pStyle w:val="ConsPlusNormal"/>
        <w:spacing w:before="280"/>
        <w:ind w:firstLine="540"/>
        <w:jc w:val="both"/>
      </w:pPr>
      <w:r>
        <w:t>Если в городе не будут предприняты кардинальные меры по решению транспортных проблем (развитие дорожной сети, строительство развязок, повышение качества работы и обновление общественного транспорта), город Барнаул может уже в ближайшие 10 лет столкнуться с транспортным коллапсом. Очевидно, что преодоление проблем требует поддержки со стороны края и федерального центра, поскольку разрешить транспортный вопрос только за счет городского бюджета не представляется возможным.</w:t>
      </w:r>
    </w:p>
    <w:p w:rsidR="00841602" w:rsidRDefault="00841602">
      <w:pPr>
        <w:pStyle w:val="ConsPlusNormal"/>
        <w:spacing w:before="280"/>
        <w:ind w:firstLine="540"/>
        <w:jc w:val="both"/>
      </w:pPr>
      <w:r>
        <w:t>4.3. Высокая конкуренция со стороны соседних регионов, столичных городов.</w:t>
      </w:r>
    </w:p>
    <w:p w:rsidR="00841602" w:rsidRDefault="00841602">
      <w:pPr>
        <w:pStyle w:val="ConsPlusNormal"/>
        <w:spacing w:before="280"/>
        <w:ind w:firstLine="540"/>
        <w:jc w:val="both"/>
      </w:pPr>
      <w:r>
        <w:t>Новосибирск, Кемерово, Омск и др. - так же, как и город Барнаул, предпринимают активные шаги для создания на их территории благоприятного делового климата, привлечения инвестиций, реализации инновационных проектов, привлечения квалифицированных трудовых ресурсов. Поэтому городу Барнаулу целесообразно искать собственную специализацию, свою нишу, в которой имеется уникальный потенциал развития.</w:t>
      </w:r>
    </w:p>
    <w:p w:rsidR="00841602" w:rsidRDefault="00841602">
      <w:pPr>
        <w:pStyle w:val="ConsPlusNormal"/>
        <w:spacing w:before="280"/>
        <w:ind w:firstLine="540"/>
        <w:jc w:val="both"/>
      </w:pPr>
      <w:r>
        <w:t>4.4. Ухудшение демографической ситуации.</w:t>
      </w:r>
    </w:p>
    <w:p w:rsidR="00841602" w:rsidRDefault="00841602">
      <w:pPr>
        <w:pStyle w:val="ConsPlusNormal"/>
        <w:spacing w:before="280"/>
        <w:ind w:firstLine="540"/>
        <w:jc w:val="both"/>
      </w:pPr>
      <w:r>
        <w:t>Россия вступила в понижающую демографическую волну, негативные последствия которой прогнозируются до 2030 года, пока фертильного возраста не достигнут девушки 2000-х годов рождения.</w:t>
      </w:r>
    </w:p>
    <w:p w:rsidR="00841602" w:rsidRDefault="00841602">
      <w:pPr>
        <w:pStyle w:val="ConsPlusNormal"/>
        <w:jc w:val="both"/>
      </w:pPr>
    </w:p>
    <w:p w:rsidR="00841602" w:rsidRDefault="00841602">
      <w:pPr>
        <w:pStyle w:val="ConsPlusTitle"/>
        <w:jc w:val="center"/>
        <w:outlineLvl w:val="1"/>
      </w:pPr>
      <w:r>
        <w:t>6. Прогнозные сценарии социально-экономического</w:t>
      </w:r>
    </w:p>
    <w:p w:rsidR="00841602" w:rsidRDefault="00841602">
      <w:pPr>
        <w:pStyle w:val="ConsPlusTitle"/>
        <w:jc w:val="center"/>
      </w:pPr>
      <w:r>
        <w:t>развития города</w:t>
      </w:r>
    </w:p>
    <w:p w:rsidR="00841602" w:rsidRDefault="00841602">
      <w:pPr>
        <w:pStyle w:val="ConsPlusNormal"/>
        <w:jc w:val="both"/>
      </w:pPr>
    </w:p>
    <w:p w:rsidR="00841602" w:rsidRDefault="00841602">
      <w:pPr>
        <w:pStyle w:val="ConsPlusNormal"/>
        <w:ind w:firstLine="540"/>
        <w:jc w:val="both"/>
      </w:pPr>
      <w:r>
        <w:t>При существующих достижениях и позитивных тенденциях развития город сталкивается с проблемами системного характера, которые отчасти являются следствием экстенсивной экономической модели, свойственной городу Барнаулу в последнем десятилетии.</w:t>
      </w:r>
    </w:p>
    <w:p w:rsidR="00841602" w:rsidRDefault="00841602">
      <w:pPr>
        <w:pStyle w:val="ConsPlusNormal"/>
        <w:spacing w:before="280"/>
        <w:ind w:firstLine="540"/>
        <w:jc w:val="both"/>
      </w:pPr>
      <w:r>
        <w:t>Особенности развития экономики города по пути экстенсивного экономического развития:</w:t>
      </w:r>
    </w:p>
    <w:p w:rsidR="00841602" w:rsidRDefault="00841602">
      <w:pPr>
        <w:pStyle w:val="ConsPlusNormal"/>
        <w:spacing w:before="280"/>
        <w:ind w:firstLine="540"/>
        <w:jc w:val="both"/>
      </w:pPr>
      <w:r>
        <w:t xml:space="preserve">1. Рост промышленного производства осуществлялся преимущественно за счет унаследованной с советских времен материально-технической базы и </w:t>
      </w:r>
      <w:r>
        <w:lastRenderedPageBreak/>
        <w:t>инфраструктуры на фоне низкой инновационной активности предприятий. Высокая материалоемкость и энергоемкость существующих производств, низкая производительность труда стали следствием недостатка современных организационных и технологических решений.</w:t>
      </w:r>
    </w:p>
    <w:p w:rsidR="00841602" w:rsidRDefault="00841602">
      <w:pPr>
        <w:pStyle w:val="ConsPlusNormal"/>
        <w:spacing w:before="280"/>
        <w:ind w:firstLine="540"/>
        <w:jc w:val="both"/>
      </w:pPr>
      <w:r>
        <w:t>2. Развитие сферы услуг в городе характеризуется преобладанием "простейших" услуг (многочисленные торговые точки и рынки, а также в меньшей степени рестораны и бытовые услуги населению) с низкой добавленной стоимостью.</w:t>
      </w:r>
    </w:p>
    <w:p w:rsidR="00841602" w:rsidRDefault="00841602">
      <w:pPr>
        <w:pStyle w:val="ConsPlusNormal"/>
        <w:spacing w:before="280"/>
        <w:ind w:firstLine="540"/>
        <w:jc w:val="both"/>
      </w:pPr>
      <w:r>
        <w:t>3. Бюджет города испытывает системный дефицит налоговой базы, что ограничивает возможности по реализации социальных проектов, направленных на повышение качества жизни населения.</w:t>
      </w:r>
    </w:p>
    <w:p w:rsidR="00841602" w:rsidRDefault="00841602">
      <w:pPr>
        <w:pStyle w:val="ConsPlusNormal"/>
        <w:spacing w:before="280"/>
        <w:ind w:firstLine="540"/>
        <w:jc w:val="both"/>
      </w:pPr>
      <w:r>
        <w:t>4. Обостряются транспортные проблемы. Имеющаяся дорожно-транспортная сеть не справляется с увеличившимся автопарком, что влечет за собой дорожные заторы в часы пик, ухудшение экологической обстановки.</w:t>
      </w:r>
    </w:p>
    <w:p w:rsidR="00841602" w:rsidRDefault="00841602">
      <w:pPr>
        <w:pStyle w:val="ConsPlusNormal"/>
        <w:spacing w:before="280"/>
        <w:ind w:firstLine="540"/>
        <w:jc w:val="both"/>
      </w:pPr>
      <w:r>
        <w:t>5. Относительно низкий уровень доходов населения в ключевых секторах экономики понижает привлекательность города для квалифицированных рабочих кадров.</w:t>
      </w:r>
    </w:p>
    <w:p w:rsidR="00841602" w:rsidRDefault="00841602">
      <w:pPr>
        <w:pStyle w:val="ConsPlusNormal"/>
        <w:spacing w:before="280"/>
        <w:ind w:firstLine="540"/>
        <w:jc w:val="both"/>
      </w:pPr>
      <w:r>
        <w:t>6. Наблюдается миграционная модель, при которой город имеет положительное сальдо с остальными муниципальными образованиями Алтайского края, но отрицательное сальдо с прочими субъектами Российской Федерации, где выше уровень доходов населения.</w:t>
      </w:r>
    </w:p>
    <w:p w:rsidR="00841602" w:rsidRDefault="00841602">
      <w:pPr>
        <w:pStyle w:val="ConsPlusNormal"/>
        <w:spacing w:before="280"/>
        <w:ind w:firstLine="540"/>
        <w:jc w:val="both"/>
      </w:pPr>
      <w:r>
        <w:t>7. Социальные риски понижают инвестиционную привлекательность города Барнаула, что отмечается в исследованиях ведущих рейтинговых агентств.</w:t>
      </w:r>
    </w:p>
    <w:p w:rsidR="00841602" w:rsidRDefault="00841602">
      <w:pPr>
        <w:pStyle w:val="ConsPlusNormal"/>
        <w:spacing w:before="280"/>
        <w:ind w:firstLine="540"/>
        <w:jc w:val="both"/>
      </w:pPr>
      <w:r>
        <w:t>8. Экстенсивная модель экономического роста сопряжена с недостатком внимания к экологической проблематике. Экологическая обстановка в городе оценивается как удовлетворительная.</w:t>
      </w:r>
    </w:p>
    <w:p w:rsidR="00841602" w:rsidRDefault="00841602">
      <w:pPr>
        <w:pStyle w:val="ConsPlusNormal"/>
        <w:spacing w:before="280"/>
        <w:ind w:firstLine="540"/>
        <w:jc w:val="both"/>
      </w:pPr>
      <w:r>
        <w:t>9. Несоответствие образовательных программ организаций высшего образования современным требованиям рынка труда.</w:t>
      </w:r>
    </w:p>
    <w:p w:rsidR="00841602" w:rsidRDefault="00841602">
      <w:pPr>
        <w:pStyle w:val="ConsPlusNormal"/>
        <w:spacing w:before="280"/>
        <w:ind w:firstLine="540"/>
        <w:jc w:val="both"/>
      </w:pPr>
      <w:r>
        <w:t>Развитие экономики города Барнаула в перспективе будет направлено на смещение акцентов от экстенсивной модели роста к интенсивной с более полным использованием имеющегося у города потенциала.</w:t>
      </w:r>
    </w:p>
    <w:p w:rsidR="00841602" w:rsidRDefault="00841602">
      <w:pPr>
        <w:pStyle w:val="ConsPlusNormal"/>
        <w:spacing w:before="280"/>
        <w:ind w:firstLine="540"/>
        <w:jc w:val="both"/>
      </w:pPr>
      <w:r>
        <w:t>На основе анализа основных параметров внешних и внутренних условий сформированы три сценария долгосрочного социально-экономического развития - инерционный, прогрессивный и базовый.</w:t>
      </w:r>
    </w:p>
    <w:p w:rsidR="00841602" w:rsidRDefault="00841602">
      <w:pPr>
        <w:pStyle w:val="ConsPlusNormal"/>
        <w:jc w:val="both"/>
      </w:pPr>
    </w:p>
    <w:p w:rsidR="00841602" w:rsidRDefault="00841602">
      <w:pPr>
        <w:pStyle w:val="ConsPlusTitle"/>
        <w:jc w:val="center"/>
        <w:outlineLvl w:val="2"/>
      </w:pPr>
      <w:r>
        <w:t>6.1. Инерционный (экстенсивный) сценарий</w:t>
      </w:r>
    </w:p>
    <w:p w:rsidR="00841602" w:rsidRDefault="00841602">
      <w:pPr>
        <w:pStyle w:val="ConsPlusNormal"/>
        <w:jc w:val="both"/>
      </w:pPr>
    </w:p>
    <w:p w:rsidR="00841602" w:rsidRDefault="00841602">
      <w:pPr>
        <w:pStyle w:val="ConsPlusNormal"/>
        <w:ind w:firstLine="540"/>
        <w:jc w:val="both"/>
      </w:pPr>
      <w:r>
        <w:lastRenderedPageBreak/>
        <w:t>Сохранение инерционных явлений в развитии города Барнаула приведет к экстенсивной модели экономического роста. Поэтому фактически прогноз инерционной и экстенсивной модели - это одно и то же, с точки зрения экономического развития.</w:t>
      </w:r>
    </w:p>
    <w:p w:rsidR="00841602" w:rsidRDefault="00841602">
      <w:pPr>
        <w:pStyle w:val="ConsPlusNormal"/>
        <w:spacing w:before="280"/>
        <w:ind w:firstLine="540"/>
        <w:jc w:val="both"/>
      </w:pPr>
      <w:r>
        <w:t>Инерционный (экстенсивный) сценарий характеризуется:</w:t>
      </w:r>
    </w:p>
    <w:p w:rsidR="00841602" w:rsidRDefault="00841602">
      <w:pPr>
        <w:pStyle w:val="ConsPlusNormal"/>
        <w:spacing w:before="280"/>
        <w:ind w:firstLine="540"/>
        <w:jc w:val="both"/>
      </w:pPr>
      <w:r>
        <w:t>замедлением темпов прироста промышленного производства до 1 - 3% в год с возможным снижением в условиях неблагоприятной экономической конъюнктуры;</w:t>
      </w:r>
    </w:p>
    <w:p w:rsidR="00841602" w:rsidRDefault="00841602">
      <w:pPr>
        <w:pStyle w:val="ConsPlusNormal"/>
        <w:spacing w:before="280"/>
        <w:ind w:firstLine="540"/>
        <w:jc w:val="both"/>
      </w:pPr>
      <w:r>
        <w:t>пониженными темпами прироста инвестиций на уровне 5 - 7% в год;</w:t>
      </w:r>
    </w:p>
    <w:p w:rsidR="00841602" w:rsidRDefault="00841602">
      <w:pPr>
        <w:pStyle w:val="ConsPlusNormal"/>
        <w:spacing w:before="280"/>
        <w:ind w:firstLine="540"/>
        <w:jc w:val="both"/>
      </w:pPr>
      <w:r>
        <w:t>замедлением темпов прироста заработной платы до 3 - 4% в год;</w:t>
      </w:r>
    </w:p>
    <w:p w:rsidR="00841602" w:rsidRDefault="00841602">
      <w:pPr>
        <w:pStyle w:val="ConsPlusNormal"/>
        <w:spacing w:before="280"/>
        <w:ind w:firstLine="540"/>
        <w:jc w:val="both"/>
      </w:pPr>
      <w:r>
        <w:t>снижением численности занятых в экономике - до 271 тыс. человек.</w:t>
      </w:r>
    </w:p>
    <w:p w:rsidR="00841602" w:rsidRDefault="00841602">
      <w:pPr>
        <w:pStyle w:val="ConsPlusNormal"/>
        <w:spacing w:before="280"/>
        <w:ind w:firstLine="540"/>
        <w:jc w:val="both"/>
      </w:pPr>
      <w:r>
        <w:t>Основные показатели инерционного сценария рассчитаны в соответствии с заданными параметрами (таблица 7). При усилении неблагоприятных тенденций существует вероятность замедления темпов экономического роста относительно прогнозного плана, в том числе с возможностью спада до показателей ниже уровня предшествующего периода.</w:t>
      </w:r>
    </w:p>
    <w:p w:rsidR="00841602" w:rsidRDefault="00841602">
      <w:pPr>
        <w:pStyle w:val="ConsPlusNormal"/>
        <w:jc w:val="both"/>
      </w:pPr>
    </w:p>
    <w:p w:rsidR="00841602" w:rsidRDefault="00841602">
      <w:pPr>
        <w:pStyle w:val="ConsPlusNormal"/>
        <w:jc w:val="right"/>
        <w:outlineLvl w:val="3"/>
      </w:pPr>
      <w:r>
        <w:t>Таблица 7</w:t>
      </w:r>
    </w:p>
    <w:p w:rsidR="00841602" w:rsidRDefault="00841602">
      <w:pPr>
        <w:pStyle w:val="ConsPlusNormal"/>
        <w:jc w:val="both"/>
      </w:pPr>
    </w:p>
    <w:p w:rsidR="00841602" w:rsidRDefault="00841602">
      <w:pPr>
        <w:pStyle w:val="ConsPlusTitle"/>
        <w:jc w:val="center"/>
      </w:pPr>
      <w:r>
        <w:t>Основные показатели социально-экономического развития города</w:t>
      </w:r>
    </w:p>
    <w:p w:rsidR="00841602" w:rsidRDefault="00841602">
      <w:pPr>
        <w:pStyle w:val="ConsPlusTitle"/>
        <w:jc w:val="center"/>
      </w:pPr>
      <w:r>
        <w:t>по инерционному сценарию</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8"/>
        <w:gridCol w:w="1808"/>
        <w:gridCol w:w="1808"/>
        <w:gridCol w:w="1808"/>
        <w:gridCol w:w="1810"/>
      </w:tblGrid>
      <w:tr w:rsidR="00841602">
        <w:tc>
          <w:tcPr>
            <w:tcW w:w="1808" w:type="dxa"/>
          </w:tcPr>
          <w:p w:rsidR="00841602" w:rsidRDefault="00841602">
            <w:pPr>
              <w:pStyle w:val="ConsPlusNormal"/>
              <w:jc w:val="center"/>
            </w:pPr>
            <w:r>
              <w:t>Отчетный год</w:t>
            </w:r>
          </w:p>
        </w:tc>
        <w:tc>
          <w:tcPr>
            <w:tcW w:w="1808" w:type="dxa"/>
          </w:tcPr>
          <w:p w:rsidR="00841602" w:rsidRDefault="00841602">
            <w:pPr>
              <w:pStyle w:val="ConsPlusNormal"/>
              <w:jc w:val="center"/>
            </w:pPr>
            <w:r>
              <w:t>Объем промышленного производства по крупным и средним организациям, млн рублей</w:t>
            </w:r>
          </w:p>
        </w:tc>
        <w:tc>
          <w:tcPr>
            <w:tcW w:w="1808" w:type="dxa"/>
          </w:tcPr>
          <w:p w:rsidR="00841602" w:rsidRDefault="00841602">
            <w:pPr>
              <w:pStyle w:val="ConsPlusNormal"/>
              <w:jc w:val="center"/>
            </w:pPr>
            <w:r>
              <w:t>Инвестиции в основной капитал по крупным и средним организациям, млн рублей</w:t>
            </w:r>
          </w:p>
        </w:tc>
        <w:tc>
          <w:tcPr>
            <w:tcW w:w="1808" w:type="dxa"/>
          </w:tcPr>
          <w:p w:rsidR="00841602" w:rsidRDefault="00841602">
            <w:pPr>
              <w:pStyle w:val="ConsPlusNormal"/>
              <w:jc w:val="center"/>
            </w:pPr>
            <w:r>
              <w:t>Занятость, тыс. человек</w:t>
            </w:r>
          </w:p>
        </w:tc>
        <w:tc>
          <w:tcPr>
            <w:tcW w:w="1810" w:type="dxa"/>
          </w:tcPr>
          <w:p w:rsidR="00841602" w:rsidRDefault="00841602">
            <w:pPr>
              <w:pStyle w:val="ConsPlusNormal"/>
              <w:jc w:val="center"/>
            </w:pPr>
            <w:r>
              <w:t>Номинальная среднемесячная заработная плата работников крупных и средних организаций, рублей</w:t>
            </w:r>
          </w:p>
        </w:tc>
      </w:tr>
      <w:tr w:rsidR="00841602">
        <w:tc>
          <w:tcPr>
            <w:tcW w:w="1808" w:type="dxa"/>
          </w:tcPr>
          <w:p w:rsidR="00841602" w:rsidRDefault="00841602">
            <w:pPr>
              <w:pStyle w:val="ConsPlusNormal"/>
              <w:jc w:val="both"/>
            </w:pPr>
            <w:r>
              <w:t>2012 г.</w:t>
            </w:r>
          </w:p>
        </w:tc>
        <w:tc>
          <w:tcPr>
            <w:tcW w:w="1808" w:type="dxa"/>
          </w:tcPr>
          <w:p w:rsidR="00841602" w:rsidRDefault="00841602">
            <w:pPr>
              <w:pStyle w:val="ConsPlusNormal"/>
              <w:jc w:val="center"/>
            </w:pPr>
            <w:r>
              <w:t>55976</w:t>
            </w:r>
          </w:p>
        </w:tc>
        <w:tc>
          <w:tcPr>
            <w:tcW w:w="1808" w:type="dxa"/>
          </w:tcPr>
          <w:p w:rsidR="00841602" w:rsidRDefault="00841602">
            <w:pPr>
              <w:pStyle w:val="ConsPlusNormal"/>
              <w:jc w:val="center"/>
            </w:pPr>
            <w:r>
              <w:t>21315</w:t>
            </w:r>
          </w:p>
        </w:tc>
        <w:tc>
          <w:tcPr>
            <w:tcW w:w="1808" w:type="dxa"/>
          </w:tcPr>
          <w:p w:rsidR="00841602" w:rsidRDefault="00841602">
            <w:pPr>
              <w:pStyle w:val="ConsPlusNormal"/>
              <w:jc w:val="center"/>
            </w:pPr>
            <w:r>
              <w:t>250</w:t>
            </w:r>
          </w:p>
        </w:tc>
        <w:tc>
          <w:tcPr>
            <w:tcW w:w="1810" w:type="dxa"/>
          </w:tcPr>
          <w:p w:rsidR="00841602" w:rsidRDefault="00841602">
            <w:pPr>
              <w:pStyle w:val="ConsPlusNormal"/>
              <w:jc w:val="center"/>
            </w:pPr>
            <w:r>
              <w:t>21830</w:t>
            </w:r>
          </w:p>
        </w:tc>
      </w:tr>
      <w:tr w:rsidR="00841602">
        <w:tc>
          <w:tcPr>
            <w:tcW w:w="1808" w:type="dxa"/>
          </w:tcPr>
          <w:p w:rsidR="00841602" w:rsidRDefault="00841602">
            <w:pPr>
              <w:pStyle w:val="ConsPlusNormal"/>
              <w:jc w:val="both"/>
            </w:pPr>
            <w:r>
              <w:t>2017 г.</w:t>
            </w:r>
          </w:p>
        </w:tc>
        <w:tc>
          <w:tcPr>
            <w:tcW w:w="1808" w:type="dxa"/>
          </w:tcPr>
          <w:p w:rsidR="00841602" w:rsidRDefault="00841602">
            <w:pPr>
              <w:pStyle w:val="ConsPlusNormal"/>
              <w:jc w:val="center"/>
            </w:pPr>
            <w:r>
              <w:t>94122</w:t>
            </w:r>
          </w:p>
        </w:tc>
        <w:tc>
          <w:tcPr>
            <w:tcW w:w="1808" w:type="dxa"/>
          </w:tcPr>
          <w:p w:rsidR="00841602" w:rsidRDefault="00841602">
            <w:pPr>
              <w:pStyle w:val="ConsPlusNormal"/>
              <w:jc w:val="center"/>
            </w:pPr>
            <w:r>
              <w:t>19929</w:t>
            </w:r>
          </w:p>
        </w:tc>
        <w:tc>
          <w:tcPr>
            <w:tcW w:w="1808" w:type="dxa"/>
          </w:tcPr>
          <w:p w:rsidR="00841602" w:rsidRDefault="00841602">
            <w:pPr>
              <w:pStyle w:val="ConsPlusNormal"/>
              <w:jc w:val="center"/>
            </w:pPr>
            <w:r>
              <w:t>281</w:t>
            </w:r>
          </w:p>
        </w:tc>
        <w:tc>
          <w:tcPr>
            <w:tcW w:w="1810" w:type="dxa"/>
          </w:tcPr>
          <w:p w:rsidR="00841602" w:rsidRDefault="00841602">
            <w:pPr>
              <w:pStyle w:val="ConsPlusNormal"/>
              <w:jc w:val="center"/>
            </w:pPr>
            <w:r>
              <w:t>31151</w:t>
            </w:r>
          </w:p>
        </w:tc>
      </w:tr>
      <w:tr w:rsidR="00841602">
        <w:tc>
          <w:tcPr>
            <w:tcW w:w="1808" w:type="dxa"/>
          </w:tcPr>
          <w:p w:rsidR="00841602" w:rsidRDefault="00841602">
            <w:pPr>
              <w:pStyle w:val="ConsPlusNormal"/>
              <w:jc w:val="both"/>
            </w:pPr>
            <w:r>
              <w:t>2025 г.</w:t>
            </w:r>
          </w:p>
        </w:tc>
        <w:tc>
          <w:tcPr>
            <w:tcW w:w="1808" w:type="dxa"/>
          </w:tcPr>
          <w:p w:rsidR="00841602" w:rsidRDefault="00841602">
            <w:pPr>
              <w:pStyle w:val="ConsPlusNormal"/>
              <w:jc w:val="center"/>
            </w:pPr>
            <w:r>
              <w:t>104600</w:t>
            </w:r>
          </w:p>
        </w:tc>
        <w:tc>
          <w:tcPr>
            <w:tcW w:w="1808" w:type="dxa"/>
          </w:tcPr>
          <w:p w:rsidR="00841602" w:rsidRDefault="00841602">
            <w:pPr>
              <w:pStyle w:val="ConsPlusNormal"/>
              <w:jc w:val="center"/>
            </w:pPr>
            <w:r>
              <w:t>34200</w:t>
            </w:r>
          </w:p>
        </w:tc>
        <w:tc>
          <w:tcPr>
            <w:tcW w:w="1808" w:type="dxa"/>
          </w:tcPr>
          <w:p w:rsidR="00841602" w:rsidRDefault="00841602">
            <w:pPr>
              <w:pStyle w:val="ConsPlusNormal"/>
              <w:jc w:val="center"/>
            </w:pPr>
            <w:r>
              <w:t>271</w:t>
            </w:r>
          </w:p>
        </w:tc>
        <w:tc>
          <w:tcPr>
            <w:tcW w:w="1810" w:type="dxa"/>
          </w:tcPr>
          <w:p w:rsidR="00841602" w:rsidRDefault="00841602">
            <w:pPr>
              <w:pStyle w:val="ConsPlusNormal"/>
              <w:jc w:val="center"/>
            </w:pPr>
            <w:r>
              <w:t>42600</w:t>
            </w:r>
          </w:p>
        </w:tc>
      </w:tr>
    </w:tbl>
    <w:p w:rsidR="00841602" w:rsidRDefault="00841602">
      <w:pPr>
        <w:pStyle w:val="ConsPlusNormal"/>
        <w:jc w:val="both"/>
      </w:pPr>
    </w:p>
    <w:p w:rsidR="00841602" w:rsidRDefault="00841602">
      <w:pPr>
        <w:pStyle w:val="ConsPlusTitle"/>
        <w:jc w:val="center"/>
        <w:outlineLvl w:val="2"/>
      </w:pPr>
      <w:r>
        <w:t>6.2. Прогрессивный сценарий</w:t>
      </w:r>
    </w:p>
    <w:p w:rsidR="00841602" w:rsidRDefault="00841602">
      <w:pPr>
        <w:pStyle w:val="ConsPlusNormal"/>
        <w:jc w:val="both"/>
      </w:pPr>
    </w:p>
    <w:p w:rsidR="00841602" w:rsidRDefault="00841602">
      <w:pPr>
        <w:pStyle w:val="ConsPlusNormal"/>
        <w:ind w:firstLine="540"/>
        <w:jc w:val="both"/>
      </w:pPr>
      <w:r>
        <w:t xml:space="preserve">Для перехода к прогрессивной модели экономического роста приоритетны </w:t>
      </w:r>
      <w:r>
        <w:lastRenderedPageBreak/>
        <w:t>направления:</w:t>
      </w:r>
    </w:p>
    <w:p w:rsidR="00841602" w:rsidRDefault="00841602">
      <w:pPr>
        <w:pStyle w:val="ConsPlusNormal"/>
        <w:spacing w:before="280"/>
        <w:ind w:firstLine="540"/>
        <w:jc w:val="both"/>
      </w:pPr>
      <w:r>
        <w:t>развитие в городе современных производств и услуг с высокой добавленной стоимостью и высокой оплатой труда, что повлечет за собой увеличение налоговой базы, выделение дополнительных средств на решение инфраструктурных и социальных проблем;</w:t>
      </w:r>
    </w:p>
    <w:p w:rsidR="00841602" w:rsidRDefault="00841602">
      <w:pPr>
        <w:pStyle w:val="ConsPlusNormal"/>
        <w:spacing w:before="280"/>
        <w:ind w:firstLine="540"/>
        <w:jc w:val="both"/>
      </w:pPr>
      <w:r>
        <w:t>создание условий для привлечения в город квалифицированных и энергичных профессионалов с помощью мер социального стимулирования (предоставление жилья, денежное стимулирование, улучшение качества городской среды), что будет способствовать развитию экономики города;</w:t>
      </w:r>
    </w:p>
    <w:p w:rsidR="00841602" w:rsidRDefault="00841602">
      <w:pPr>
        <w:pStyle w:val="ConsPlusNormal"/>
        <w:spacing w:before="280"/>
        <w:ind w:firstLine="540"/>
        <w:jc w:val="both"/>
      </w:pPr>
      <w:r>
        <w:t>поддержка образования и науки, формирование коммуникационных связей с реальным сектором экономики;</w:t>
      </w:r>
    </w:p>
    <w:p w:rsidR="00841602" w:rsidRDefault="00841602">
      <w:pPr>
        <w:pStyle w:val="ConsPlusNormal"/>
        <w:spacing w:before="280"/>
        <w:ind w:firstLine="540"/>
        <w:jc w:val="both"/>
      </w:pPr>
      <w:r>
        <w:t>улучшение имиджа и брендинг города, повышение привлекательности города Барнаула.</w:t>
      </w:r>
    </w:p>
    <w:p w:rsidR="00841602" w:rsidRDefault="00841602">
      <w:pPr>
        <w:pStyle w:val="ConsPlusNormal"/>
        <w:spacing w:before="280"/>
        <w:ind w:firstLine="540"/>
        <w:jc w:val="both"/>
      </w:pPr>
      <w:r>
        <w:t>Прогрессивный сценарий характеризуется:</w:t>
      </w:r>
    </w:p>
    <w:p w:rsidR="00841602" w:rsidRDefault="00841602">
      <w:pPr>
        <w:pStyle w:val="ConsPlusNormal"/>
        <w:spacing w:before="280"/>
        <w:ind w:firstLine="540"/>
        <w:jc w:val="both"/>
      </w:pPr>
      <w:r>
        <w:t>увеличением темпов прироста промышленного производства до 7 - 10% в год;</w:t>
      </w:r>
    </w:p>
    <w:p w:rsidR="00841602" w:rsidRDefault="00841602">
      <w:pPr>
        <w:pStyle w:val="ConsPlusNormal"/>
        <w:spacing w:before="280"/>
        <w:ind w:firstLine="540"/>
        <w:jc w:val="both"/>
      </w:pPr>
      <w:r>
        <w:t>повышенными темпами прироста инвестиций на уровне 10 - 15% в год;</w:t>
      </w:r>
    </w:p>
    <w:p w:rsidR="00841602" w:rsidRDefault="00841602">
      <w:pPr>
        <w:pStyle w:val="ConsPlusNormal"/>
        <w:spacing w:before="280"/>
        <w:ind w:firstLine="540"/>
        <w:jc w:val="both"/>
      </w:pPr>
      <w:r>
        <w:t>увеличением темпов прироста заработной платы до 10% в год;</w:t>
      </w:r>
    </w:p>
    <w:p w:rsidR="00841602" w:rsidRDefault="00841602">
      <w:pPr>
        <w:pStyle w:val="ConsPlusNormal"/>
        <w:spacing w:before="280"/>
        <w:ind w:firstLine="540"/>
        <w:jc w:val="both"/>
      </w:pPr>
      <w:r>
        <w:t>стабильным приростом численности занятых в экономике - на уровне 3% в год.</w:t>
      </w:r>
    </w:p>
    <w:p w:rsidR="00841602" w:rsidRDefault="00841602">
      <w:pPr>
        <w:pStyle w:val="ConsPlusNormal"/>
        <w:spacing w:before="280"/>
        <w:ind w:firstLine="540"/>
        <w:jc w:val="both"/>
      </w:pPr>
      <w:r>
        <w:t>Ни инерционный, ни прогрессивный сценарии не предусматривают значительного роста занятости в городе Барнауле. Необходимым является изменение структуры занятости и повышение в ней доли квалифицированных профессий с более высоким уровнем доходов. Кроме того, существует проблема старения населения, что также снижает вероятность роста занятости (таблица 8).</w:t>
      </w:r>
    </w:p>
    <w:p w:rsidR="00841602" w:rsidRDefault="00841602">
      <w:pPr>
        <w:pStyle w:val="ConsPlusNormal"/>
        <w:jc w:val="both"/>
      </w:pPr>
    </w:p>
    <w:p w:rsidR="00841602" w:rsidRDefault="00841602">
      <w:pPr>
        <w:pStyle w:val="ConsPlusNormal"/>
        <w:jc w:val="right"/>
        <w:outlineLvl w:val="3"/>
      </w:pPr>
      <w:r>
        <w:t>Таблица 8</w:t>
      </w:r>
    </w:p>
    <w:p w:rsidR="00841602" w:rsidRDefault="00841602">
      <w:pPr>
        <w:pStyle w:val="ConsPlusNormal"/>
        <w:jc w:val="both"/>
      </w:pPr>
    </w:p>
    <w:p w:rsidR="00841602" w:rsidRDefault="00841602">
      <w:pPr>
        <w:pStyle w:val="ConsPlusTitle"/>
        <w:jc w:val="center"/>
      </w:pPr>
      <w:r>
        <w:t>Основные показатели социально-экономического развития города</w:t>
      </w:r>
    </w:p>
    <w:p w:rsidR="00841602" w:rsidRDefault="00841602">
      <w:pPr>
        <w:pStyle w:val="ConsPlusTitle"/>
        <w:jc w:val="center"/>
      </w:pPr>
      <w:r>
        <w:t>по прогрессивному сценарию</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8"/>
        <w:gridCol w:w="1808"/>
        <w:gridCol w:w="1808"/>
        <w:gridCol w:w="1808"/>
        <w:gridCol w:w="1810"/>
      </w:tblGrid>
      <w:tr w:rsidR="00841602">
        <w:tc>
          <w:tcPr>
            <w:tcW w:w="1808" w:type="dxa"/>
          </w:tcPr>
          <w:p w:rsidR="00841602" w:rsidRDefault="00841602">
            <w:pPr>
              <w:pStyle w:val="ConsPlusNormal"/>
              <w:jc w:val="center"/>
            </w:pPr>
            <w:r>
              <w:t>Отчетный год</w:t>
            </w:r>
          </w:p>
        </w:tc>
        <w:tc>
          <w:tcPr>
            <w:tcW w:w="1808" w:type="dxa"/>
          </w:tcPr>
          <w:p w:rsidR="00841602" w:rsidRDefault="00841602">
            <w:pPr>
              <w:pStyle w:val="ConsPlusNormal"/>
              <w:jc w:val="center"/>
            </w:pPr>
            <w:r>
              <w:t xml:space="preserve">Объем промышленного производства по крупным и средним </w:t>
            </w:r>
            <w:r>
              <w:lastRenderedPageBreak/>
              <w:t>организациям, млн рублей</w:t>
            </w:r>
          </w:p>
        </w:tc>
        <w:tc>
          <w:tcPr>
            <w:tcW w:w="1808" w:type="dxa"/>
          </w:tcPr>
          <w:p w:rsidR="00841602" w:rsidRDefault="00841602">
            <w:pPr>
              <w:pStyle w:val="ConsPlusNormal"/>
              <w:jc w:val="center"/>
            </w:pPr>
            <w:r>
              <w:lastRenderedPageBreak/>
              <w:t>Инвестиции в основной капитал по крупным и средним организациям</w:t>
            </w:r>
            <w:r>
              <w:lastRenderedPageBreak/>
              <w:t>, млн рублей</w:t>
            </w:r>
          </w:p>
        </w:tc>
        <w:tc>
          <w:tcPr>
            <w:tcW w:w="1808" w:type="dxa"/>
          </w:tcPr>
          <w:p w:rsidR="00841602" w:rsidRDefault="00841602">
            <w:pPr>
              <w:pStyle w:val="ConsPlusNormal"/>
              <w:jc w:val="center"/>
            </w:pPr>
            <w:r>
              <w:lastRenderedPageBreak/>
              <w:t>Занятость, тыс. человек</w:t>
            </w:r>
          </w:p>
        </w:tc>
        <w:tc>
          <w:tcPr>
            <w:tcW w:w="1810" w:type="dxa"/>
          </w:tcPr>
          <w:p w:rsidR="00841602" w:rsidRDefault="00841602">
            <w:pPr>
              <w:pStyle w:val="ConsPlusNormal"/>
              <w:jc w:val="center"/>
            </w:pPr>
            <w:r>
              <w:t xml:space="preserve">Номинальная среднемесячная заработная плата работников крупных и </w:t>
            </w:r>
            <w:r>
              <w:lastRenderedPageBreak/>
              <w:t>средних организаций, рублей</w:t>
            </w:r>
          </w:p>
        </w:tc>
      </w:tr>
      <w:tr w:rsidR="00841602">
        <w:tc>
          <w:tcPr>
            <w:tcW w:w="1808" w:type="dxa"/>
          </w:tcPr>
          <w:p w:rsidR="00841602" w:rsidRDefault="00841602">
            <w:pPr>
              <w:pStyle w:val="ConsPlusNormal"/>
              <w:jc w:val="both"/>
            </w:pPr>
            <w:r>
              <w:lastRenderedPageBreak/>
              <w:t>2012 г.</w:t>
            </w:r>
          </w:p>
        </w:tc>
        <w:tc>
          <w:tcPr>
            <w:tcW w:w="1808" w:type="dxa"/>
          </w:tcPr>
          <w:p w:rsidR="00841602" w:rsidRDefault="00841602">
            <w:pPr>
              <w:pStyle w:val="ConsPlusNormal"/>
              <w:jc w:val="center"/>
            </w:pPr>
            <w:r>
              <w:t>55976</w:t>
            </w:r>
          </w:p>
        </w:tc>
        <w:tc>
          <w:tcPr>
            <w:tcW w:w="1808" w:type="dxa"/>
          </w:tcPr>
          <w:p w:rsidR="00841602" w:rsidRDefault="00841602">
            <w:pPr>
              <w:pStyle w:val="ConsPlusNormal"/>
              <w:jc w:val="center"/>
            </w:pPr>
            <w:r>
              <w:t>21315</w:t>
            </w:r>
          </w:p>
        </w:tc>
        <w:tc>
          <w:tcPr>
            <w:tcW w:w="1808" w:type="dxa"/>
          </w:tcPr>
          <w:p w:rsidR="00841602" w:rsidRDefault="00841602">
            <w:pPr>
              <w:pStyle w:val="ConsPlusNormal"/>
              <w:jc w:val="center"/>
            </w:pPr>
            <w:r>
              <w:t>250</w:t>
            </w:r>
          </w:p>
        </w:tc>
        <w:tc>
          <w:tcPr>
            <w:tcW w:w="1810" w:type="dxa"/>
          </w:tcPr>
          <w:p w:rsidR="00841602" w:rsidRDefault="00841602">
            <w:pPr>
              <w:pStyle w:val="ConsPlusNormal"/>
              <w:jc w:val="center"/>
            </w:pPr>
            <w:r>
              <w:t>21830</w:t>
            </w:r>
          </w:p>
        </w:tc>
      </w:tr>
      <w:tr w:rsidR="00841602">
        <w:tc>
          <w:tcPr>
            <w:tcW w:w="1808" w:type="dxa"/>
          </w:tcPr>
          <w:p w:rsidR="00841602" w:rsidRDefault="00841602">
            <w:pPr>
              <w:pStyle w:val="ConsPlusNormal"/>
              <w:jc w:val="both"/>
            </w:pPr>
            <w:r>
              <w:t>2017 г.</w:t>
            </w:r>
          </w:p>
        </w:tc>
        <w:tc>
          <w:tcPr>
            <w:tcW w:w="1808" w:type="dxa"/>
          </w:tcPr>
          <w:p w:rsidR="00841602" w:rsidRDefault="00841602">
            <w:pPr>
              <w:pStyle w:val="ConsPlusNormal"/>
              <w:jc w:val="center"/>
            </w:pPr>
            <w:r>
              <w:t>94122</w:t>
            </w:r>
          </w:p>
        </w:tc>
        <w:tc>
          <w:tcPr>
            <w:tcW w:w="1808" w:type="dxa"/>
          </w:tcPr>
          <w:p w:rsidR="00841602" w:rsidRDefault="00841602">
            <w:pPr>
              <w:pStyle w:val="ConsPlusNormal"/>
              <w:jc w:val="center"/>
            </w:pPr>
            <w:r>
              <w:t>19929</w:t>
            </w:r>
          </w:p>
        </w:tc>
        <w:tc>
          <w:tcPr>
            <w:tcW w:w="1808" w:type="dxa"/>
          </w:tcPr>
          <w:p w:rsidR="00841602" w:rsidRDefault="00841602">
            <w:pPr>
              <w:pStyle w:val="ConsPlusNormal"/>
              <w:jc w:val="center"/>
            </w:pPr>
            <w:r>
              <w:t>281</w:t>
            </w:r>
          </w:p>
        </w:tc>
        <w:tc>
          <w:tcPr>
            <w:tcW w:w="1810" w:type="dxa"/>
          </w:tcPr>
          <w:p w:rsidR="00841602" w:rsidRDefault="00841602">
            <w:pPr>
              <w:pStyle w:val="ConsPlusNormal"/>
              <w:jc w:val="center"/>
            </w:pPr>
            <w:r>
              <w:t>31151</w:t>
            </w:r>
          </w:p>
        </w:tc>
      </w:tr>
      <w:tr w:rsidR="00841602">
        <w:tc>
          <w:tcPr>
            <w:tcW w:w="1808" w:type="dxa"/>
          </w:tcPr>
          <w:p w:rsidR="00841602" w:rsidRDefault="00841602">
            <w:pPr>
              <w:pStyle w:val="ConsPlusNormal"/>
              <w:jc w:val="both"/>
            </w:pPr>
            <w:r>
              <w:t>2025 г.</w:t>
            </w:r>
          </w:p>
        </w:tc>
        <w:tc>
          <w:tcPr>
            <w:tcW w:w="1808" w:type="dxa"/>
          </w:tcPr>
          <w:p w:rsidR="00841602" w:rsidRDefault="00841602">
            <w:pPr>
              <w:pStyle w:val="ConsPlusNormal"/>
              <w:jc w:val="center"/>
            </w:pPr>
            <w:r>
              <w:t>131650</w:t>
            </w:r>
          </w:p>
        </w:tc>
        <w:tc>
          <w:tcPr>
            <w:tcW w:w="1808" w:type="dxa"/>
          </w:tcPr>
          <w:p w:rsidR="00841602" w:rsidRDefault="00841602">
            <w:pPr>
              <w:pStyle w:val="ConsPlusNormal"/>
              <w:jc w:val="center"/>
            </w:pPr>
            <w:r>
              <w:t>49340</w:t>
            </w:r>
          </w:p>
        </w:tc>
        <w:tc>
          <w:tcPr>
            <w:tcW w:w="1808" w:type="dxa"/>
          </w:tcPr>
          <w:p w:rsidR="00841602" w:rsidRDefault="00841602">
            <w:pPr>
              <w:pStyle w:val="ConsPlusNormal"/>
              <w:jc w:val="center"/>
            </w:pPr>
            <w:r>
              <w:t>355</w:t>
            </w:r>
          </w:p>
        </w:tc>
        <w:tc>
          <w:tcPr>
            <w:tcW w:w="1810" w:type="dxa"/>
          </w:tcPr>
          <w:p w:rsidR="00841602" w:rsidRDefault="00841602">
            <w:pPr>
              <w:pStyle w:val="ConsPlusNormal"/>
              <w:jc w:val="center"/>
            </w:pPr>
            <w:r>
              <w:t>66800</w:t>
            </w:r>
          </w:p>
        </w:tc>
      </w:tr>
    </w:tbl>
    <w:p w:rsidR="00841602" w:rsidRDefault="00841602">
      <w:pPr>
        <w:pStyle w:val="ConsPlusNormal"/>
        <w:jc w:val="both"/>
      </w:pPr>
    </w:p>
    <w:p w:rsidR="00841602" w:rsidRDefault="00841602">
      <w:pPr>
        <w:pStyle w:val="ConsPlusTitle"/>
        <w:jc w:val="center"/>
        <w:outlineLvl w:val="2"/>
      </w:pPr>
      <w:r>
        <w:t>6.3. Выбор базового сценария</w:t>
      </w:r>
    </w:p>
    <w:p w:rsidR="00841602" w:rsidRDefault="00841602">
      <w:pPr>
        <w:pStyle w:val="ConsPlusNormal"/>
        <w:jc w:val="both"/>
      </w:pPr>
    </w:p>
    <w:p w:rsidR="00841602" w:rsidRDefault="00841602">
      <w:pPr>
        <w:pStyle w:val="ConsPlusNormal"/>
        <w:ind w:firstLine="540"/>
        <w:jc w:val="both"/>
      </w:pPr>
      <w:r>
        <w:t>В качестве базового сценария предлагается выбрать модель с усредненными макроэкономическими показателями между инерционным и прогрессивным сценариями с опорой на целевые индикаторы Стратегии (таблица 9).</w:t>
      </w:r>
    </w:p>
    <w:p w:rsidR="00841602" w:rsidRDefault="00841602">
      <w:pPr>
        <w:pStyle w:val="ConsPlusNormal"/>
        <w:jc w:val="both"/>
      </w:pPr>
    </w:p>
    <w:p w:rsidR="00841602" w:rsidRDefault="00841602">
      <w:pPr>
        <w:pStyle w:val="ConsPlusNormal"/>
        <w:jc w:val="right"/>
        <w:outlineLvl w:val="3"/>
      </w:pPr>
      <w:r>
        <w:t>Таблица 9</w:t>
      </w:r>
    </w:p>
    <w:p w:rsidR="00841602" w:rsidRDefault="00841602">
      <w:pPr>
        <w:pStyle w:val="ConsPlusNormal"/>
        <w:jc w:val="both"/>
      </w:pPr>
    </w:p>
    <w:p w:rsidR="00841602" w:rsidRDefault="00841602">
      <w:pPr>
        <w:pStyle w:val="ConsPlusTitle"/>
        <w:jc w:val="center"/>
      </w:pPr>
      <w:r>
        <w:t>Основные показатели социально-экономического развития города</w:t>
      </w:r>
    </w:p>
    <w:p w:rsidR="00841602" w:rsidRDefault="00841602">
      <w:pPr>
        <w:pStyle w:val="ConsPlusTitle"/>
        <w:jc w:val="center"/>
      </w:pPr>
      <w:r>
        <w:t>по базовому сценарию</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8"/>
        <w:gridCol w:w="1808"/>
        <w:gridCol w:w="1808"/>
        <w:gridCol w:w="1808"/>
        <w:gridCol w:w="1810"/>
      </w:tblGrid>
      <w:tr w:rsidR="00841602">
        <w:tc>
          <w:tcPr>
            <w:tcW w:w="1808" w:type="dxa"/>
          </w:tcPr>
          <w:p w:rsidR="00841602" w:rsidRDefault="00841602">
            <w:pPr>
              <w:pStyle w:val="ConsPlusNormal"/>
              <w:jc w:val="center"/>
            </w:pPr>
            <w:r>
              <w:t>Отчетный год</w:t>
            </w:r>
          </w:p>
        </w:tc>
        <w:tc>
          <w:tcPr>
            <w:tcW w:w="1808" w:type="dxa"/>
          </w:tcPr>
          <w:p w:rsidR="00841602" w:rsidRDefault="00841602">
            <w:pPr>
              <w:pStyle w:val="ConsPlusNormal"/>
              <w:jc w:val="center"/>
            </w:pPr>
            <w:r>
              <w:t>Объем промышленного производства по крупным и средним организациям, млн рублей</w:t>
            </w:r>
          </w:p>
        </w:tc>
        <w:tc>
          <w:tcPr>
            <w:tcW w:w="1808" w:type="dxa"/>
          </w:tcPr>
          <w:p w:rsidR="00841602" w:rsidRDefault="00841602">
            <w:pPr>
              <w:pStyle w:val="ConsPlusNormal"/>
              <w:jc w:val="center"/>
            </w:pPr>
            <w:r>
              <w:t>Инвестиции в основной капитал по крупным и средним организациям, млн рублей</w:t>
            </w:r>
          </w:p>
        </w:tc>
        <w:tc>
          <w:tcPr>
            <w:tcW w:w="1808" w:type="dxa"/>
          </w:tcPr>
          <w:p w:rsidR="00841602" w:rsidRDefault="00841602">
            <w:pPr>
              <w:pStyle w:val="ConsPlusNormal"/>
              <w:jc w:val="center"/>
            </w:pPr>
            <w:r>
              <w:t>Занятость, тыс. человек</w:t>
            </w:r>
          </w:p>
        </w:tc>
        <w:tc>
          <w:tcPr>
            <w:tcW w:w="1810" w:type="dxa"/>
          </w:tcPr>
          <w:p w:rsidR="00841602" w:rsidRDefault="00841602">
            <w:pPr>
              <w:pStyle w:val="ConsPlusNormal"/>
              <w:jc w:val="center"/>
            </w:pPr>
            <w:r>
              <w:t>Номинальная среднемесячная заработная плата работников крупных и средних организаций, рублей</w:t>
            </w:r>
          </w:p>
        </w:tc>
      </w:tr>
      <w:tr w:rsidR="00841602">
        <w:tc>
          <w:tcPr>
            <w:tcW w:w="1808" w:type="dxa"/>
          </w:tcPr>
          <w:p w:rsidR="00841602" w:rsidRDefault="00841602">
            <w:pPr>
              <w:pStyle w:val="ConsPlusNormal"/>
              <w:jc w:val="both"/>
            </w:pPr>
            <w:r>
              <w:t>2012 г.</w:t>
            </w:r>
          </w:p>
        </w:tc>
        <w:tc>
          <w:tcPr>
            <w:tcW w:w="1808" w:type="dxa"/>
          </w:tcPr>
          <w:p w:rsidR="00841602" w:rsidRDefault="00841602">
            <w:pPr>
              <w:pStyle w:val="ConsPlusNormal"/>
              <w:jc w:val="center"/>
            </w:pPr>
            <w:r>
              <w:t>55976</w:t>
            </w:r>
          </w:p>
        </w:tc>
        <w:tc>
          <w:tcPr>
            <w:tcW w:w="1808" w:type="dxa"/>
          </w:tcPr>
          <w:p w:rsidR="00841602" w:rsidRDefault="00841602">
            <w:pPr>
              <w:pStyle w:val="ConsPlusNormal"/>
              <w:jc w:val="center"/>
            </w:pPr>
            <w:r>
              <w:t>21315</w:t>
            </w:r>
          </w:p>
        </w:tc>
        <w:tc>
          <w:tcPr>
            <w:tcW w:w="1808" w:type="dxa"/>
          </w:tcPr>
          <w:p w:rsidR="00841602" w:rsidRDefault="00841602">
            <w:pPr>
              <w:pStyle w:val="ConsPlusNormal"/>
              <w:jc w:val="center"/>
            </w:pPr>
            <w:r>
              <w:t>250</w:t>
            </w:r>
          </w:p>
        </w:tc>
        <w:tc>
          <w:tcPr>
            <w:tcW w:w="1810" w:type="dxa"/>
          </w:tcPr>
          <w:p w:rsidR="00841602" w:rsidRDefault="00841602">
            <w:pPr>
              <w:pStyle w:val="ConsPlusNormal"/>
              <w:jc w:val="center"/>
            </w:pPr>
            <w:r>
              <w:t>21830</w:t>
            </w:r>
          </w:p>
        </w:tc>
      </w:tr>
      <w:tr w:rsidR="00841602">
        <w:tc>
          <w:tcPr>
            <w:tcW w:w="1808" w:type="dxa"/>
          </w:tcPr>
          <w:p w:rsidR="00841602" w:rsidRDefault="00841602">
            <w:pPr>
              <w:pStyle w:val="ConsPlusNormal"/>
              <w:jc w:val="both"/>
            </w:pPr>
            <w:r>
              <w:t>2017 г.</w:t>
            </w:r>
          </w:p>
        </w:tc>
        <w:tc>
          <w:tcPr>
            <w:tcW w:w="1808" w:type="dxa"/>
          </w:tcPr>
          <w:p w:rsidR="00841602" w:rsidRDefault="00841602">
            <w:pPr>
              <w:pStyle w:val="ConsPlusNormal"/>
              <w:jc w:val="center"/>
            </w:pPr>
            <w:r>
              <w:t>94122</w:t>
            </w:r>
          </w:p>
        </w:tc>
        <w:tc>
          <w:tcPr>
            <w:tcW w:w="1808" w:type="dxa"/>
          </w:tcPr>
          <w:p w:rsidR="00841602" w:rsidRDefault="00841602">
            <w:pPr>
              <w:pStyle w:val="ConsPlusNormal"/>
              <w:jc w:val="center"/>
            </w:pPr>
            <w:r>
              <w:t>19929</w:t>
            </w:r>
          </w:p>
        </w:tc>
        <w:tc>
          <w:tcPr>
            <w:tcW w:w="1808" w:type="dxa"/>
          </w:tcPr>
          <w:p w:rsidR="00841602" w:rsidRDefault="00841602">
            <w:pPr>
              <w:pStyle w:val="ConsPlusNormal"/>
              <w:jc w:val="center"/>
            </w:pPr>
            <w:r>
              <w:t>281</w:t>
            </w:r>
          </w:p>
        </w:tc>
        <w:tc>
          <w:tcPr>
            <w:tcW w:w="1810" w:type="dxa"/>
          </w:tcPr>
          <w:p w:rsidR="00841602" w:rsidRDefault="00841602">
            <w:pPr>
              <w:pStyle w:val="ConsPlusNormal"/>
              <w:jc w:val="center"/>
            </w:pPr>
            <w:r>
              <w:t>31151</w:t>
            </w:r>
          </w:p>
        </w:tc>
      </w:tr>
      <w:tr w:rsidR="00841602">
        <w:tc>
          <w:tcPr>
            <w:tcW w:w="1808" w:type="dxa"/>
          </w:tcPr>
          <w:p w:rsidR="00841602" w:rsidRDefault="00841602">
            <w:pPr>
              <w:pStyle w:val="ConsPlusNormal"/>
              <w:jc w:val="both"/>
            </w:pPr>
            <w:r>
              <w:t>2025 г.</w:t>
            </w:r>
          </w:p>
        </w:tc>
        <w:tc>
          <w:tcPr>
            <w:tcW w:w="1808" w:type="dxa"/>
          </w:tcPr>
          <w:p w:rsidR="00841602" w:rsidRDefault="00841602">
            <w:pPr>
              <w:pStyle w:val="ConsPlusNormal"/>
              <w:jc w:val="center"/>
            </w:pPr>
            <w:r>
              <w:t>122030</w:t>
            </w:r>
          </w:p>
        </w:tc>
        <w:tc>
          <w:tcPr>
            <w:tcW w:w="1808" w:type="dxa"/>
          </w:tcPr>
          <w:p w:rsidR="00841602" w:rsidRDefault="00841602">
            <w:pPr>
              <w:pStyle w:val="ConsPlusNormal"/>
              <w:jc w:val="center"/>
            </w:pPr>
            <w:r>
              <w:t>39700</w:t>
            </w:r>
          </w:p>
        </w:tc>
        <w:tc>
          <w:tcPr>
            <w:tcW w:w="1808" w:type="dxa"/>
          </w:tcPr>
          <w:p w:rsidR="00841602" w:rsidRDefault="00841602">
            <w:pPr>
              <w:pStyle w:val="ConsPlusNormal"/>
              <w:jc w:val="center"/>
            </w:pPr>
            <w:r>
              <w:t>315</w:t>
            </w:r>
          </w:p>
        </w:tc>
        <w:tc>
          <w:tcPr>
            <w:tcW w:w="1810" w:type="dxa"/>
          </w:tcPr>
          <w:p w:rsidR="00841602" w:rsidRDefault="00841602">
            <w:pPr>
              <w:pStyle w:val="ConsPlusNormal"/>
              <w:jc w:val="center"/>
            </w:pPr>
            <w:r>
              <w:t>57600</w:t>
            </w:r>
          </w:p>
        </w:tc>
      </w:tr>
    </w:tbl>
    <w:p w:rsidR="00841602" w:rsidRDefault="00841602">
      <w:pPr>
        <w:pStyle w:val="ConsPlusNormal"/>
        <w:jc w:val="both"/>
      </w:pPr>
    </w:p>
    <w:p w:rsidR="00841602" w:rsidRDefault="00841602">
      <w:pPr>
        <w:pStyle w:val="ConsPlusNormal"/>
        <w:ind w:firstLine="540"/>
        <w:jc w:val="both"/>
      </w:pPr>
      <w:r>
        <w:t>Учитывая итоги реализации первого пятилетнего этапа Стратегии, достигнуты следующие результаты, соответствующие инерционному (экстенсивному) сценарию развития:</w:t>
      </w:r>
    </w:p>
    <w:p w:rsidR="00841602" w:rsidRDefault="00841602">
      <w:pPr>
        <w:pStyle w:val="ConsPlusNormal"/>
        <w:spacing w:before="280"/>
        <w:ind w:firstLine="540"/>
        <w:jc w:val="both"/>
      </w:pPr>
      <w:r>
        <w:t>объем промышленного производства - 94122,7 млн рублей;</w:t>
      </w:r>
    </w:p>
    <w:p w:rsidR="00841602" w:rsidRDefault="00841602">
      <w:pPr>
        <w:pStyle w:val="ConsPlusNormal"/>
        <w:spacing w:before="280"/>
        <w:ind w:firstLine="540"/>
        <w:jc w:val="both"/>
      </w:pPr>
      <w:r>
        <w:t>инвестиции в основной капитал - 19929 млн рублей;</w:t>
      </w:r>
    </w:p>
    <w:p w:rsidR="00841602" w:rsidRDefault="00841602">
      <w:pPr>
        <w:pStyle w:val="ConsPlusNormal"/>
        <w:spacing w:before="280"/>
        <w:ind w:firstLine="540"/>
        <w:jc w:val="both"/>
      </w:pPr>
      <w:r>
        <w:t>количество занятых в экономике - 281 тыс. человек;</w:t>
      </w:r>
    </w:p>
    <w:p w:rsidR="00841602" w:rsidRDefault="00841602">
      <w:pPr>
        <w:pStyle w:val="ConsPlusNormal"/>
        <w:spacing w:before="280"/>
        <w:ind w:firstLine="540"/>
        <w:jc w:val="both"/>
      </w:pPr>
      <w:r>
        <w:lastRenderedPageBreak/>
        <w:t>уровень заработной платы в номинальных ценах - 31151 рубль.</w:t>
      </w:r>
    </w:p>
    <w:p w:rsidR="00841602" w:rsidRDefault="00841602">
      <w:pPr>
        <w:pStyle w:val="ConsPlusNormal"/>
        <w:spacing w:before="280"/>
        <w:ind w:firstLine="540"/>
        <w:jc w:val="both"/>
      </w:pPr>
      <w:r>
        <w:t>К завершению второго этапа реализации Стратегии (2025 год) в соответствии с базовым сценарием планируется достигнуть следующих показателей:</w:t>
      </w:r>
    </w:p>
    <w:p w:rsidR="00841602" w:rsidRDefault="00841602">
      <w:pPr>
        <w:pStyle w:val="ConsPlusNormal"/>
        <w:spacing w:before="280"/>
        <w:ind w:firstLine="540"/>
        <w:jc w:val="both"/>
      </w:pPr>
      <w:r>
        <w:t>объем промышленного производства - 122030 млн рублей;</w:t>
      </w:r>
    </w:p>
    <w:p w:rsidR="00841602" w:rsidRDefault="00841602">
      <w:pPr>
        <w:pStyle w:val="ConsPlusNormal"/>
        <w:spacing w:before="280"/>
        <w:ind w:firstLine="540"/>
        <w:jc w:val="both"/>
      </w:pPr>
      <w:r>
        <w:t>инвестиции в основной капитал - 39700 млн рублей;</w:t>
      </w:r>
    </w:p>
    <w:p w:rsidR="00841602" w:rsidRDefault="00841602">
      <w:pPr>
        <w:pStyle w:val="ConsPlusNormal"/>
        <w:spacing w:before="280"/>
        <w:ind w:firstLine="540"/>
        <w:jc w:val="both"/>
      </w:pPr>
      <w:r>
        <w:t>количество занятых в экономике - 315 тыс. человек;</w:t>
      </w:r>
    </w:p>
    <w:p w:rsidR="00841602" w:rsidRDefault="00841602">
      <w:pPr>
        <w:pStyle w:val="ConsPlusNormal"/>
        <w:spacing w:before="280"/>
        <w:ind w:firstLine="540"/>
        <w:jc w:val="both"/>
      </w:pPr>
      <w:r>
        <w:t>уровень заработной платы в номинальных ценах - 57600 рублей.</w:t>
      </w:r>
    </w:p>
    <w:p w:rsidR="00841602" w:rsidRDefault="00841602">
      <w:pPr>
        <w:pStyle w:val="ConsPlusNormal"/>
        <w:spacing w:before="280"/>
        <w:ind w:firstLine="540"/>
        <w:jc w:val="both"/>
      </w:pPr>
      <w:r>
        <w:t>Успешное выполнение заложенных целевых результатов будет зависеть от объема софинансирования из федерального, краевого и городского бюджетов на реализацию запланированных мероприятий и проектов на долгосрочную перспективу.</w:t>
      </w:r>
    </w:p>
    <w:p w:rsidR="00841602" w:rsidRDefault="00841602">
      <w:pPr>
        <w:pStyle w:val="ConsPlusNormal"/>
        <w:jc w:val="both"/>
      </w:pPr>
    </w:p>
    <w:p w:rsidR="00841602" w:rsidRDefault="00841602">
      <w:pPr>
        <w:pStyle w:val="ConsPlusTitle"/>
        <w:jc w:val="center"/>
        <w:outlineLvl w:val="1"/>
      </w:pPr>
      <w:r>
        <w:t>7. Определение миссии и главной цели</w:t>
      </w:r>
    </w:p>
    <w:p w:rsidR="00841602" w:rsidRDefault="00841602">
      <w:pPr>
        <w:pStyle w:val="ConsPlusTitle"/>
        <w:jc w:val="center"/>
      </w:pPr>
      <w:r>
        <w:t>социально-экономического развития города</w:t>
      </w:r>
    </w:p>
    <w:p w:rsidR="00841602" w:rsidRDefault="00841602">
      <w:pPr>
        <w:pStyle w:val="ConsPlusNormal"/>
        <w:jc w:val="both"/>
      </w:pPr>
    </w:p>
    <w:p w:rsidR="00841602" w:rsidRDefault="00841602">
      <w:pPr>
        <w:pStyle w:val="ConsPlusNormal"/>
        <w:ind w:firstLine="540"/>
        <w:jc w:val="both"/>
      </w:pPr>
      <w:r>
        <w:t>Определение миссии необходимо как основание для стратегического самоопределения будущего развития города и выбора приоритетных стратегических направлений.</w:t>
      </w:r>
    </w:p>
    <w:p w:rsidR="00841602" w:rsidRDefault="00841602">
      <w:pPr>
        <w:pStyle w:val="ConsPlusNormal"/>
        <w:spacing w:before="280"/>
        <w:ind w:firstLine="540"/>
        <w:jc w:val="both"/>
      </w:pPr>
      <w:r>
        <w:t>Стратегия развития города Барнаула сформирована как социально ориентированная. Миссия социально-экономического развития города заключается в обеспечении устойчивого повышения качества жизни населения на основе динамичного развития экономики, человеческого и инвестиционного потенциалов, создания благоприятных условий для комфортного проживания и повышения сопричастности каждого барнаульца к городскому сообществу.</w:t>
      </w:r>
    </w:p>
    <w:p w:rsidR="00841602" w:rsidRDefault="00841602">
      <w:pPr>
        <w:pStyle w:val="ConsPlusNormal"/>
        <w:spacing w:before="280"/>
        <w:ind w:firstLine="540"/>
        <w:jc w:val="both"/>
      </w:pPr>
      <w:r>
        <w:t>Главной целью является формирование новой комфортной среды для жителей города, в которой есть все необходимое для семейного благополучия, здоровья, гармоничного развития личности и профессиональной реализации.</w:t>
      </w:r>
    </w:p>
    <w:p w:rsidR="00841602" w:rsidRDefault="00841602">
      <w:pPr>
        <w:pStyle w:val="ConsPlusNormal"/>
        <w:jc w:val="both"/>
      </w:pPr>
    </w:p>
    <w:p w:rsidR="00841602" w:rsidRDefault="00841602">
      <w:pPr>
        <w:pStyle w:val="ConsPlusTitle"/>
        <w:jc w:val="center"/>
        <w:outlineLvl w:val="1"/>
      </w:pPr>
      <w:r>
        <w:t>8. Стратегические направления развития города Барнаула</w:t>
      </w:r>
    </w:p>
    <w:p w:rsidR="00841602" w:rsidRDefault="00841602">
      <w:pPr>
        <w:pStyle w:val="ConsPlusNormal"/>
        <w:jc w:val="both"/>
      </w:pPr>
    </w:p>
    <w:p w:rsidR="00841602" w:rsidRDefault="00841602">
      <w:pPr>
        <w:pStyle w:val="ConsPlusNormal"/>
        <w:ind w:firstLine="540"/>
        <w:jc w:val="both"/>
      </w:pPr>
      <w:r>
        <w:t>Для достижения главной цели, сбалансированного и устойчивого роста экономики города Барнаула, сохранения его конкурентоспособности и реального улучшения качества жизни населения определены следующие стратегические направления социально-экономического развития города Барнаула до 2025 года:</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613"/>
      </w:tblGrid>
      <w:tr w:rsidR="00841602">
        <w:tc>
          <w:tcPr>
            <w:tcW w:w="3345" w:type="dxa"/>
          </w:tcPr>
          <w:p w:rsidR="00841602" w:rsidRDefault="00841602">
            <w:pPr>
              <w:pStyle w:val="ConsPlusNormal"/>
              <w:jc w:val="center"/>
            </w:pPr>
            <w:r>
              <w:t>Стратегические направления</w:t>
            </w:r>
          </w:p>
        </w:tc>
        <w:tc>
          <w:tcPr>
            <w:tcW w:w="5613" w:type="dxa"/>
          </w:tcPr>
          <w:p w:rsidR="00841602" w:rsidRDefault="00841602">
            <w:pPr>
              <w:pStyle w:val="ConsPlusNormal"/>
              <w:jc w:val="center"/>
            </w:pPr>
            <w:r>
              <w:t>Основные приоритеты</w:t>
            </w:r>
          </w:p>
        </w:tc>
      </w:tr>
      <w:tr w:rsidR="00841602">
        <w:tc>
          <w:tcPr>
            <w:tcW w:w="3345" w:type="dxa"/>
            <w:vMerge w:val="restart"/>
          </w:tcPr>
          <w:p w:rsidR="00841602" w:rsidRDefault="00841602">
            <w:pPr>
              <w:pStyle w:val="ConsPlusNormal"/>
              <w:jc w:val="both"/>
            </w:pPr>
            <w:r>
              <w:lastRenderedPageBreak/>
              <w:t>1. Обеспечение динамичного развития экономики города</w:t>
            </w:r>
          </w:p>
        </w:tc>
        <w:tc>
          <w:tcPr>
            <w:tcW w:w="5613" w:type="dxa"/>
          </w:tcPr>
          <w:p w:rsidR="00841602" w:rsidRDefault="00841602">
            <w:pPr>
              <w:pStyle w:val="ConsPlusNormal"/>
              <w:jc w:val="both"/>
            </w:pPr>
            <w:r>
              <w:t>1.1. Развитие промышленности</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1.2. Развитие предпринимательства</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1.3. Развитие IT и сферы услуг</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1.4. Развитие туризма</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1.5. Развитие торговли</w:t>
            </w:r>
          </w:p>
        </w:tc>
      </w:tr>
      <w:tr w:rsidR="00841602">
        <w:tc>
          <w:tcPr>
            <w:tcW w:w="3345" w:type="dxa"/>
            <w:vMerge w:val="restart"/>
          </w:tcPr>
          <w:p w:rsidR="00841602" w:rsidRDefault="00841602">
            <w:pPr>
              <w:pStyle w:val="ConsPlusNormal"/>
              <w:jc w:val="both"/>
            </w:pPr>
            <w:r>
              <w:t>2. Развитие человеческого капитала</w:t>
            </w:r>
          </w:p>
        </w:tc>
        <w:tc>
          <w:tcPr>
            <w:tcW w:w="5613" w:type="dxa"/>
          </w:tcPr>
          <w:p w:rsidR="00841602" w:rsidRDefault="00841602">
            <w:pPr>
              <w:pStyle w:val="ConsPlusNormal"/>
              <w:jc w:val="both"/>
            </w:pPr>
            <w:r>
              <w:t>2.1. Стабилизация демографических и миграционных процессов</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2.2. Повышение уровня и качества жизни</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2.3. Развитие образования и науки</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2.4. Развитие культуры</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2.5. Развитие физической культуры и спорта</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2.6. Реализация молодежной политики</w:t>
            </w:r>
          </w:p>
        </w:tc>
      </w:tr>
      <w:tr w:rsidR="00841602">
        <w:tc>
          <w:tcPr>
            <w:tcW w:w="3345" w:type="dxa"/>
            <w:vMerge w:val="restart"/>
          </w:tcPr>
          <w:p w:rsidR="00841602" w:rsidRDefault="00841602">
            <w:pPr>
              <w:pStyle w:val="ConsPlusNormal"/>
              <w:jc w:val="both"/>
            </w:pPr>
            <w:r>
              <w:t>3. Развитие инвестиционной деятельности</w:t>
            </w:r>
          </w:p>
        </w:tc>
        <w:tc>
          <w:tcPr>
            <w:tcW w:w="5613" w:type="dxa"/>
          </w:tcPr>
          <w:p w:rsidR="00841602" w:rsidRDefault="00841602">
            <w:pPr>
              <w:pStyle w:val="ConsPlusNormal"/>
              <w:jc w:val="both"/>
            </w:pPr>
            <w:r>
              <w:t>3.1. Градостроительство (жилищное, коммунальное строительство)</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3.2. Повышение инвестиционной привлекательности города</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3.3. Улучшение имиджа города</w:t>
            </w:r>
          </w:p>
        </w:tc>
      </w:tr>
      <w:tr w:rsidR="00841602">
        <w:tc>
          <w:tcPr>
            <w:tcW w:w="3345" w:type="dxa"/>
            <w:vMerge w:val="restart"/>
          </w:tcPr>
          <w:p w:rsidR="00841602" w:rsidRDefault="00841602">
            <w:pPr>
              <w:pStyle w:val="ConsPlusNormal"/>
              <w:jc w:val="both"/>
            </w:pPr>
            <w:r>
              <w:t>4. Развитие инфраструктурной системы</w:t>
            </w:r>
          </w:p>
        </w:tc>
        <w:tc>
          <w:tcPr>
            <w:tcW w:w="5613" w:type="dxa"/>
          </w:tcPr>
          <w:p w:rsidR="00841602" w:rsidRDefault="00841602">
            <w:pPr>
              <w:pStyle w:val="ConsPlusNormal"/>
              <w:jc w:val="both"/>
            </w:pPr>
            <w:r>
              <w:t>4.1. Развитие жилищно-коммунального хозяйства и информационно-коммуникационной системы</w:t>
            </w:r>
          </w:p>
        </w:tc>
      </w:tr>
      <w:tr w:rsidR="00841602">
        <w:tc>
          <w:tcPr>
            <w:tcW w:w="3345" w:type="dxa"/>
            <w:vMerge/>
          </w:tcPr>
          <w:p w:rsidR="00841602" w:rsidRDefault="00841602">
            <w:pPr>
              <w:pStyle w:val="ConsPlusNormal"/>
            </w:pPr>
          </w:p>
        </w:tc>
        <w:tc>
          <w:tcPr>
            <w:tcW w:w="5613" w:type="dxa"/>
          </w:tcPr>
          <w:p w:rsidR="00841602" w:rsidRDefault="00841602">
            <w:pPr>
              <w:pStyle w:val="ConsPlusNormal"/>
              <w:jc w:val="both"/>
            </w:pPr>
            <w:r>
              <w:t>4.2. Решение транспортных проблем</w:t>
            </w:r>
          </w:p>
        </w:tc>
      </w:tr>
      <w:tr w:rsidR="00841602">
        <w:tc>
          <w:tcPr>
            <w:tcW w:w="8958" w:type="dxa"/>
            <w:gridSpan w:val="2"/>
          </w:tcPr>
          <w:p w:rsidR="00841602" w:rsidRDefault="00841602">
            <w:pPr>
              <w:pStyle w:val="ConsPlusNormal"/>
              <w:jc w:val="both"/>
            </w:pPr>
            <w:r>
              <w:t>5. Интеграционное развитие в рамках Ассоциации "Барнаульская агломерация интеграционного развития территорий"</w:t>
            </w:r>
          </w:p>
        </w:tc>
      </w:tr>
    </w:tbl>
    <w:p w:rsidR="00841602" w:rsidRDefault="00841602">
      <w:pPr>
        <w:pStyle w:val="ConsPlusNormal"/>
        <w:jc w:val="both"/>
      </w:pPr>
    </w:p>
    <w:p w:rsidR="00841602" w:rsidRDefault="00841602">
      <w:pPr>
        <w:pStyle w:val="ConsPlusTitle"/>
        <w:jc w:val="center"/>
        <w:outlineLvl w:val="2"/>
      </w:pPr>
      <w:r>
        <w:t>8.1. Стратегическое направление "Обеспечение динамичного</w:t>
      </w:r>
    </w:p>
    <w:p w:rsidR="00841602" w:rsidRDefault="00841602">
      <w:pPr>
        <w:pStyle w:val="ConsPlusTitle"/>
        <w:jc w:val="center"/>
      </w:pPr>
      <w:r>
        <w:t>развития экономики города"</w:t>
      </w:r>
    </w:p>
    <w:p w:rsidR="00841602" w:rsidRDefault="00841602">
      <w:pPr>
        <w:pStyle w:val="ConsPlusNormal"/>
        <w:jc w:val="both"/>
      </w:pPr>
    </w:p>
    <w:p w:rsidR="00841602" w:rsidRDefault="00841602">
      <w:pPr>
        <w:pStyle w:val="ConsPlusTitle"/>
        <w:jc w:val="center"/>
        <w:outlineLvl w:val="3"/>
      </w:pPr>
      <w:r>
        <w:t>8.1.1. Развитие промышленности</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модернизация производственных мощностей и разработка новых технологий;</w:t>
      </w:r>
    </w:p>
    <w:p w:rsidR="00841602" w:rsidRDefault="00841602">
      <w:pPr>
        <w:pStyle w:val="ConsPlusNormal"/>
        <w:spacing w:before="280"/>
        <w:ind w:firstLine="540"/>
        <w:jc w:val="both"/>
      </w:pPr>
      <w:r>
        <w:t xml:space="preserve">развитие приоритетных видов обрабатывающей промышленности, обладающих </w:t>
      </w:r>
      <w:r>
        <w:lastRenderedPageBreak/>
        <w:t>наибольшим потенциалом в области импортозамещения (пищевая промышленность, производство машин и оборудования, химическая промышленность);</w:t>
      </w:r>
    </w:p>
    <w:p w:rsidR="00841602" w:rsidRDefault="00841602">
      <w:pPr>
        <w:pStyle w:val="ConsPlusNormal"/>
        <w:spacing w:before="280"/>
        <w:ind w:firstLine="540"/>
        <w:jc w:val="both"/>
      </w:pPr>
      <w:r>
        <w:t>расширение кооперационных межотраслевых связей промышленных предприятий и институтов развития;</w:t>
      </w:r>
    </w:p>
    <w:p w:rsidR="00841602" w:rsidRDefault="00841602">
      <w:pPr>
        <w:pStyle w:val="ConsPlusNormal"/>
        <w:spacing w:before="280"/>
        <w:ind w:firstLine="540"/>
        <w:jc w:val="both"/>
      </w:pPr>
      <w:r>
        <w:t>повышение производительности труда.</w:t>
      </w:r>
    </w:p>
    <w:p w:rsidR="00841602" w:rsidRDefault="00841602">
      <w:pPr>
        <w:pStyle w:val="ConsPlusNormal"/>
        <w:jc w:val="both"/>
      </w:pPr>
    </w:p>
    <w:p w:rsidR="00841602" w:rsidRDefault="00841602">
      <w:pPr>
        <w:pStyle w:val="ConsPlusTitle"/>
        <w:jc w:val="center"/>
        <w:outlineLvl w:val="4"/>
      </w:pPr>
      <w:r>
        <w:t>Модернизация производственных мощностей и разработка</w:t>
      </w:r>
    </w:p>
    <w:p w:rsidR="00841602" w:rsidRDefault="00841602">
      <w:pPr>
        <w:pStyle w:val="ConsPlusTitle"/>
        <w:jc w:val="center"/>
      </w:pPr>
      <w:r>
        <w:t>новых технологий</w:t>
      </w:r>
    </w:p>
    <w:p w:rsidR="00841602" w:rsidRDefault="00841602">
      <w:pPr>
        <w:pStyle w:val="ConsPlusNormal"/>
        <w:jc w:val="both"/>
      </w:pPr>
    </w:p>
    <w:p w:rsidR="00841602" w:rsidRDefault="00841602">
      <w:pPr>
        <w:pStyle w:val="ConsPlusNormal"/>
        <w:ind w:firstLine="540"/>
        <w:jc w:val="both"/>
      </w:pPr>
      <w:r>
        <w:t>В среднесрочной перспективе благодаря реализации запланированных инвестиционных проектов при условии сохранения благоприятной экономической конъюнктуры прогнозируется динамичное развитие отраслей традиционной специализации города - пищевой и перерабатывающей промышленности, машиностроения, химической промышленности, текстильного и швейного производства.</w:t>
      </w:r>
    </w:p>
    <w:p w:rsidR="00841602" w:rsidRDefault="00841602">
      <w:pPr>
        <w:pStyle w:val="ConsPlusNormal"/>
        <w:spacing w:before="280"/>
        <w:ind w:firstLine="540"/>
        <w:jc w:val="both"/>
      </w:pPr>
      <w:r>
        <w:t>Одной из приоритетных задач в современных условиях развития определено увеличение уровня производительности труда с целью выхода на траекторию стабильного экономического роста, что невозможно достичь без комплексной модернизации производственных мощностей и поиска новых технологических решений. В этом направлении уже ведется работа. Так, на предприятиях Холдинговой компании "Барнаульский станкостроительный завод" совершенствуются технологические процессы, вводится новое высокоэффективное производственное оборудование, осваивается выпуск новых видов продукции. Часть проектов уже успешно реализуется, часть - требует инвестиционных вложений, над привлечением которых руководство предприятия работает.</w:t>
      </w:r>
    </w:p>
    <w:p w:rsidR="00841602" w:rsidRDefault="00841602">
      <w:pPr>
        <w:pStyle w:val="ConsPlusNormal"/>
        <w:spacing w:before="280"/>
        <w:ind w:firstLine="540"/>
        <w:jc w:val="both"/>
      </w:pPr>
      <w:r>
        <w:t>Компания ООО "ТД "Алтайталь" выпускает грузоподъемную технику для нефтегазовой и горнодобывающей отраслей, которую можно использовать в условиях Крайнего Севера для работы при температурах до -60°C. Также ООО "ТД "Алтайталь" освоило выпуск грузоподъемной техники для применения на морских и речных судах со степенью защиты электрооборудования IP 66 (высокой пыле- и влагозащищенности).</w:t>
      </w:r>
    </w:p>
    <w:p w:rsidR="00841602" w:rsidRDefault="00841602">
      <w:pPr>
        <w:pStyle w:val="ConsPlusNormal"/>
        <w:spacing w:before="280"/>
        <w:ind w:firstLine="540"/>
        <w:jc w:val="both"/>
      </w:pPr>
      <w:r>
        <w:t>Предприятие ООО "Термоблок" успешно внедрило в производство новое изделие - два вида теплообменников с условным проходом "Ду 150". В планах - запуск производства теплообменников "Ду 100".</w:t>
      </w:r>
    </w:p>
    <w:p w:rsidR="00841602" w:rsidRDefault="00841602">
      <w:pPr>
        <w:pStyle w:val="ConsPlusNormal"/>
        <w:spacing w:before="280"/>
        <w:ind w:firstLine="540"/>
        <w:jc w:val="both"/>
      </w:pPr>
      <w:r>
        <w:t>В приоритетных задачах Барнаульского ремонтно-инструментального завода - разработка и изготовление оборудования для утилизации и переработки отходов, содержащих углеводороды (железнодорожные шпалы, шины, пластмассы, шламы и др.).</w:t>
      </w:r>
    </w:p>
    <w:p w:rsidR="00841602" w:rsidRDefault="00841602">
      <w:pPr>
        <w:pStyle w:val="ConsPlusNormal"/>
        <w:spacing w:before="280"/>
        <w:ind w:firstLine="540"/>
        <w:jc w:val="both"/>
      </w:pPr>
      <w:r>
        <w:t xml:space="preserve">На протяжении 10 лет ООО "Завод механических прессов" при поддержке </w:t>
      </w:r>
      <w:r>
        <w:lastRenderedPageBreak/>
        <w:t>Правительства Алтайского края осуществляет техническое перевооружение, в рамках которого введены в строй современные металлообрабатывающие центры "MAZAK", листогибочное оборудование и оборудование для лазерной резки "TRUMPF", станки с ЧПУ и др. Проводимая предприятием модернизация производства позволила приступить к реализации инвестиционного проекта "Организация импортозамещающего производства одно-двухкривошипных прессов, прессов кривошипно-коленных, прессов автоматов многопозиционных, прессов горячештамповочных на основе отечественных конструкторских разработок".</w:t>
      </w:r>
    </w:p>
    <w:p w:rsidR="00841602" w:rsidRDefault="00841602">
      <w:pPr>
        <w:pStyle w:val="ConsPlusNormal"/>
        <w:spacing w:before="280"/>
        <w:ind w:firstLine="540"/>
        <w:jc w:val="both"/>
      </w:pPr>
      <w:r>
        <w:t>Определенные перспективы для развития открываются перед когда-то традиционной отраслью городского хозяйства - легкой промышленностью.</w:t>
      </w:r>
    </w:p>
    <w:p w:rsidR="00841602" w:rsidRDefault="00841602">
      <w:pPr>
        <w:pStyle w:val="ConsPlusNormal"/>
        <w:spacing w:before="280"/>
        <w:ind w:firstLine="540"/>
        <w:jc w:val="both"/>
      </w:pPr>
      <w:r>
        <w:t>В последние годы определились лидеры отрасли (АО БМК "Меланжист Алтая", ООО "Алтайский трикотаж", ООО "ЛАКАСА-ТЭКС"), а также активно развиваются малые предприятия, которые выпускают различную продукцию для дома и быта, одежду специального назначения (ЗАО Ателье "Молодежное", швейная фабрика "Мое", ООО "Интерлок", ООО "Леко", ООО "Мини-Ми" и др.).</w:t>
      </w:r>
    </w:p>
    <w:p w:rsidR="00841602" w:rsidRDefault="00841602">
      <w:pPr>
        <w:pStyle w:val="ConsPlusNormal"/>
        <w:spacing w:before="280"/>
        <w:ind w:firstLine="540"/>
        <w:jc w:val="both"/>
      </w:pPr>
      <w:r>
        <w:t>В легкой промышленности планируется текущая модернизация производства АО БМК "Меланжист Алтая", а в перспективе - масштабная реконструкция предприятия при условии установления необходимой внешней конъюнктуры рынка.</w:t>
      </w:r>
    </w:p>
    <w:p w:rsidR="00841602" w:rsidRDefault="00841602">
      <w:pPr>
        <w:pStyle w:val="ConsPlusNormal"/>
        <w:spacing w:before="280"/>
        <w:ind w:firstLine="540"/>
        <w:jc w:val="both"/>
      </w:pPr>
      <w:r>
        <w:t>На стадии проработки и реализации находятся десятки инвестиционных проектов по расширению производственных мощностей и модернизации производства таких компаний, как ООО "Ассум", ООО "Атолл", ООО "Барнаульский пищевик", ООО "Свеча", ООО ПО "Межрегионэнергосервис", ООО "Проспект" и других организаций.</w:t>
      </w:r>
    </w:p>
    <w:p w:rsidR="00841602" w:rsidRDefault="00841602">
      <w:pPr>
        <w:pStyle w:val="ConsPlusNormal"/>
        <w:spacing w:before="280"/>
        <w:ind w:firstLine="540"/>
        <w:jc w:val="both"/>
      </w:pPr>
      <w:r>
        <w:t>Перспективным направлением развития является создание промышленных технопарков - введение в хозяйственный оборот производственных мощностей, которые выведены из производства, но после ремонта и реконструкции могут использоваться для развития действующих и создания новых промышленных предприятий. В рамках реализации данного направления можно выделить три промышленных узла.</w:t>
      </w:r>
    </w:p>
    <w:p w:rsidR="00841602" w:rsidRDefault="00841602">
      <w:pPr>
        <w:pStyle w:val="ConsPlusNormal"/>
        <w:spacing w:before="280"/>
        <w:ind w:firstLine="540"/>
        <w:jc w:val="both"/>
      </w:pPr>
      <w:r>
        <w:t xml:space="preserve">В первую очередь, это северный промышленный район - улицы П.С.Кулагина, Северо-Западная, проспекты Космонавтов и Калинина. Исторически эта территория является основным местом размещения промышленных предприятий города. </w:t>
      </w:r>
      <w:hyperlink r:id="rId38">
        <w:r>
          <w:rPr>
            <w:color w:val="0000FF"/>
          </w:rPr>
          <w:t>Генпланом</w:t>
        </w:r>
      </w:hyperlink>
      <w:r>
        <w:t xml:space="preserve"> предполагается на высвобождающихся территориях размещение бизнеса промышленной специализации.</w:t>
      </w:r>
    </w:p>
    <w:p w:rsidR="00841602" w:rsidRDefault="00841602">
      <w:pPr>
        <w:pStyle w:val="ConsPlusNormal"/>
        <w:spacing w:before="280"/>
        <w:ind w:firstLine="540"/>
        <w:jc w:val="both"/>
      </w:pPr>
      <w:r>
        <w:t xml:space="preserve">Также документами градостроительного планирования предусматривается развитие Власихинского промышленного района. Эта территория уже сейчас является одной из основных для создания новых производственных мощностей предприятий различных отраслей. С учетом заявок предпринимателей в принятом </w:t>
      </w:r>
      <w:hyperlink r:id="rId39">
        <w:r>
          <w:rPr>
            <w:color w:val="0000FF"/>
          </w:rPr>
          <w:t>Генплане</w:t>
        </w:r>
      </w:hyperlink>
      <w:r>
        <w:t xml:space="preserve"> предусмотрено расширение производственной зоны на этой территории.</w:t>
      </w:r>
    </w:p>
    <w:p w:rsidR="00841602" w:rsidRDefault="00841602">
      <w:pPr>
        <w:pStyle w:val="ConsPlusNormal"/>
        <w:spacing w:before="280"/>
        <w:ind w:firstLine="540"/>
        <w:jc w:val="both"/>
      </w:pPr>
      <w:r>
        <w:lastRenderedPageBreak/>
        <w:t xml:space="preserve">Помимо этого, новым </w:t>
      </w:r>
      <w:hyperlink r:id="rId40">
        <w:r>
          <w:rPr>
            <w:color w:val="0000FF"/>
          </w:rPr>
          <w:t>Генпланом</w:t>
        </w:r>
      </w:hyperlink>
      <w:r>
        <w:t xml:space="preserve"> для создания производств предлагается территория вблизи п. Бельмесево. Она является перспективной для развития промышленных предприятий в синхронизации со строительством объездной дороги города Барнаула.</w:t>
      </w:r>
    </w:p>
    <w:p w:rsidR="00841602" w:rsidRDefault="00841602">
      <w:pPr>
        <w:pStyle w:val="ConsPlusNormal"/>
        <w:spacing w:before="280"/>
        <w:ind w:firstLine="540"/>
        <w:jc w:val="both"/>
      </w:pPr>
      <w:r>
        <w:t>Общая площадь территорий, предусмотренных под производственные объекты на указанных промузлах, составляет 330 га. Под коммунально-складские объекты и предприятия - 110 га.</w:t>
      </w:r>
    </w:p>
    <w:p w:rsidR="00841602" w:rsidRDefault="00841602">
      <w:pPr>
        <w:pStyle w:val="ConsPlusNormal"/>
        <w:jc w:val="both"/>
      </w:pPr>
    </w:p>
    <w:p w:rsidR="00841602" w:rsidRDefault="00841602">
      <w:pPr>
        <w:pStyle w:val="ConsPlusTitle"/>
        <w:jc w:val="center"/>
        <w:outlineLvl w:val="4"/>
      </w:pPr>
      <w:r>
        <w:t>Развитие приоритетных видов обрабатывающей промышленности,</w:t>
      </w:r>
    </w:p>
    <w:p w:rsidR="00841602" w:rsidRDefault="00841602">
      <w:pPr>
        <w:pStyle w:val="ConsPlusTitle"/>
        <w:jc w:val="center"/>
      </w:pPr>
      <w:r>
        <w:t>обладающих наибольшим потенциалом в области импортозамещения</w:t>
      </w:r>
    </w:p>
    <w:p w:rsidR="00841602" w:rsidRDefault="00841602">
      <w:pPr>
        <w:pStyle w:val="ConsPlusTitle"/>
        <w:jc w:val="center"/>
      </w:pPr>
      <w:r>
        <w:t>(пищевая промышленность, производство машин и оборудования,</w:t>
      </w:r>
    </w:p>
    <w:p w:rsidR="00841602" w:rsidRDefault="00841602">
      <w:pPr>
        <w:pStyle w:val="ConsPlusTitle"/>
        <w:jc w:val="center"/>
      </w:pPr>
      <w:r>
        <w:t>химическая промышленность)</w:t>
      </w:r>
    </w:p>
    <w:p w:rsidR="00841602" w:rsidRDefault="00841602">
      <w:pPr>
        <w:pStyle w:val="ConsPlusNormal"/>
        <w:jc w:val="both"/>
      </w:pPr>
    </w:p>
    <w:p w:rsidR="00841602" w:rsidRDefault="00841602">
      <w:pPr>
        <w:pStyle w:val="ConsPlusNormal"/>
        <w:ind w:firstLine="540"/>
        <w:jc w:val="both"/>
      </w:pPr>
      <w:r>
        <w:t>Проводимая в регионе последние несколько лет политика импортозамещения и реализации системных мер по продвижению продукции на внешние рынки способствует активизации экспортной деятельности.</w:t>
      </w:r>
    </w:p>
    <w:p w:rsidR="00841602" w:rsidRDefault="00841602">
      <w:pPr>
        <w:pStyle w:val="ConsPlusNormal"/>
        <w:spacing w:before="280"/>
        <w:ind w:firstLine="540"/>
        <w:jc w:val="both"/>
      </w:pPr>
      <w:r>
        <w:t>Инновационное машиностроительное предприятие ООО УК "Алтайский завод прецизионных изделий" реализует проект по производству импортозамещающей топливной аппаратуры типа CommonRail для двигателей стандарта "Евро-5" и выше. Реализация проекта позволит снизить долю импорта на отечественном рынке до 50% (сейчас - 98%) и обеспечить ведущих российских производителей дизельных двигателей КамАЗ и "Автодизель" современной отечественной топливной аппаратурой. Компания Siemens - представительство лизинговой компании "Сименс Финанс" в городе Барнауле реализовало для завода сразу два проекта.</w:t>
      </w:r>
    </w:p>
    <w:p w:rsidR="00841602" w:rsidRDefault="00841602">
      <w:pPr>
        <w:pStyle w:val="ConsPlusNormal"/>
        <w:spacing w:before="280"/>
        <w:ind w:firstLine="540"/>
        <w:jc w:val="both"/>
      </w:pPr>
      <w:r>
        <w:t>На АО "БПЗ" для расширения рынка сбыта и удовлетворения запросов покупателей ведется работа по постановке на производство спортивно-охотничьих патронов калибров 300ААС, 6.5Grendel, 40S&amp;W и гаммы спортивных пистолетных патронов с характеристиками, обеспечивающими требования спортсменов по Фактору мощности и другим показателям. В 2019 году представитель американской компании, занимающийся оружейным бизнесом, выразил готовность приобретения больших партий патронов на постоянной основе. Первые партии уже отгружены. Достигнута договоренность о дальнейшей работе.</w:t>
      </w:r>
    </w:p>
    <w:p w:rsidR="00841602" w:rsidRDefault="00841602">
      <w:pPr>
        <w:pStyle w:val="ConsPlusNormal"/>
        <w:spacing w:before="280"/>
        <w:ind w:firstLine="540"/>
        <w:jc w:val="both"/>
      </w:pPr>
      <w:r>
        <w:t>АО "Барнаульский вагоноремонтный завод" разработало и запустило в производство новую модель вагона-зерновоза с повышенной грузоподъемностью. На стандартной тележке создан более вместительный вагон, который на 13 куб. м больше предыдущей модели. Благодаря повышенной грузоподъемности и доступной цене новая модель вагона для перевозки зерна будет пользоваться спросом на рынке стран ближнего зарубежья. Кроме того, разрабатывается проект открытых вагонов-площадок.</w:t>
      </w:r>
    </w:p>
    <w:p w:rsidR="00841602" w:rsidRDefault="00841602">
      <w:pPr>
        <w:pStyle w:val="ConsPlusNormal"/>
        <w:spacing w:before="280"/>
        <w:ind w:firstLine="540"/>
        <w:jc w:val="both"/>
      </w:pPr>
      <w:r>
        <w:t xml:space="preserve">ООО "Алтайский геофизический завод" активно внедряет новое оборудование и </w:t>
      </w:r>
      <w:r>
        <w:lastRenderedPageBreak/>
        <w:t>технологии, расширяющие производственные площади. Основная продукция завода, к качеству которой предъявляются самые строгие требования, поступает для последующей комплектации на оборонные холдинги страны, выпускающие готовые изделия в интересах авиации и противовоздушной обороны.</w:t>
      </w:r>
    </w:p>
    <w:p w:rsidR="00841602" w:rsidRDefault="00841602">
      <w:pPr>
        <w:pStyle w:val="ConsPlusNormal"/>
        <w:spacing w:before="280"/>
        <w:ind w:firstLine="540"/>
        <w:jc w:val="both"/>
      </w:pPr>
      <w:r>
        <w:t>ООО "Барнаульская биофабрика" планируется развитие производства импортозамещающей продукции - пищевых ферментов (закваски), которые будут использоваться предприятиями не только Алтайского края, но и других регионов страны.</w:t>
      </w:r>
    </w:p>
    <w:p w:rsidR="00841602" w:rsidRDefault="00841602">
      <w:pPr>
        <w:pStyle w:val="ConsPlusNormal"/>
        <w:jc w:val="both"/>
      </w:pPr>
    </w:p>
    <w:p w:rsidR="00841602" w:rsidRDefault="00841602">
      <w:pPr>
        <w:pStyle w:val="ConsPlusTitle"/>
        <w:jc w:val="center"/>
        <w:outlineLvl w:val="4"/>
      </w:pPr>
      <w:r>
        <w:t>Расширение кооперационных межотраслевых связей промышленных</w:t>
      </w:r>
    </w:p>
    <w:p w:rsidR="00841602" w:rsidRDefault="00841602">
      <w:pPr>
        <w:pStyle w:val="ConsPlusTitle"/>
        <w:jc w:val="center"/>
      </w:pPr>
      <w:r>
        <w:t>предприятий и институтов развития</w:t>
      </w:r>
    </w:p>
    <w:p w:rsidR="00841602" w:rsidRDefault="00841602">
      <w:pPr>
        <w:pStyle w:val="ConsPlusNormal"/>
        <w:jc w:val="both"/>
      </w:pPr>
    </w:p>
    <w:p w:rsidR="00841602" w:rsidRDefault="00841602">
      <w:pPr>
        <w:pStyle w:val="ConsPlusNormal"/>
        <w:ind w:firstLine="540"/>
        <w:jc w:val="both"/>
      </w:pPr>
      <w:r>
        <w:t>Алтайский кластер энергомашиностроения и энергоэффективных технологий (НП "АЛТЭК"), резидентами которого в том числе являются городские предприятия (АО "Барнаульский радиозавод", ООО "Сибэнергомаш - БКЗ", ООО "Алтайский Завод Дизельных Агрегатов", ООО "Термоблок" и др.), способствует кооперации предприятий региона в области научно-технических разработок, производства энергетического и электротехнического оборудования с выполнением полного спектра ремонтных и восстановительных работ.</w:t>
      </w:r>
    </w:p>
    <w:p w:rsidR="00841602" w:rsidRDefault="00841602">
      <w:pPr>
        <w:pStyle w:val="ConsPlusNormal"/>
        <w:spacing w:before="280"/>
        <w:ind w:firstLine="540"/>
        <w:jc w:val="both"/>
      </w:pPr>
      <w:r>
        <w:t>В рамках развития кластерных объединений создан новый "Барнаульский промышленный химический кластер", который включен Министерством промышленности и торговли Российской Федерации в федеральный перечень промышленных кластеров. Предприятия, входящие в его состав, приступают к подготовке реализации инвестиционных проектов: "Освоение производства новых видов фрикционных, уплотнительных и прокладочных материалов", "Организация производства безасбестовых уплотнительных листов", "Организация производства накладок фрикционных с отверстиями под заклепки".</w:t>
      </w:r>
    </w:p>
    <w:p w:rsidR="00841602" w:rsidRDefault="00841602">
      <w:pPr>
        <w:pStyle w:val="ConsPlusNormal"/>
        <w:jc w:val="both"/>
      </w:pPr>
    </w:p>
    <w:p w:rsidR="00841602" w:rsidRDefault="00841602">
      <w:pPr>
        <w:pStyle w:val="ConsPlusTitle"/>
        <w:jc w:val="center"/>
        <w:outlineLvl w:val="4"/>
      </w:pPr>
      <w:r>
        <w:t>Повышение производительности труда</w:t>
      </w:r>
    </w:p>
    <w:p w:rsidR="00841602" w:rsidRDefault="00841602">
      <w:pPr>
        <w:pStyle w:val="ConsPlusNormal"/>
        <w:jc w:val="both"/>
      </w:pPr>
    </w:p>
    <w:p w:rsidR="00841602" w:rsidRDefault="00841602">
      <w:pPr>
        <w:pStyle w:val="ConsPlusNormal"/>
        <w:ind w:firstLine="540"/>
        <w:jc w:val="both"/>
      </w:pPr>
      <w:r>
        <w:t>В перспективе дополнительным импульсом к развитию крупных промышленных предприятий города станет реализация мероприятий национального проекта "Производительность труда и поддержка занятости". Главная задача - за 6 лет привлечь к реализации проекта 51 предприятие города, что в свою очередь позволит им выйти на качественно новый уровень управления, обеспечить стабильный прирост производительности труда за первые три года на 10%, 15% и 30% (с нарастающим итогом), обучить работников предприятий-участников вопросам повышения производительности труда по программе "Лидеры производительности" с последующей стажировкой в России и за рубежом. Дополнительной привилегией участников является возможность получить льготный кредит Фонда развития промышленности на техперевооружение под 1%.</w:t>
      </w:r>
    </w:p>
    <w:p w:rsidR="00841602" w:rsidRDefault="00841602">
      <w:pPr>
        <w:pStyle w:val="ConsPlusNormal"/>
        <w:spacing w:before="280"/>
        <w:ind w:firstLine="540"/>
        <w:jc w:val="both"/>
      </w:pPr>
      <w:r>
        <w:t xml:space="preserve">Для участия в национальном проекте на сайте производительность.рф подано 17 </w:t>
      </w:r>
      <w:r>
        <w:lastRenderedPageBreak/>
        <w:t>заявок от барнаульских предприятий.</w:t>
      </w:r>
    </w:p>
    <w:p w:rsidR="00841602" w:rsidRDefault="00841602">
      <w:pPr>
        <w:pStyle w:val="ConsPlusNormal"/>
        <w:spacing w:before="280"/>
        <w:ind w:firstLine="540"/>
        <w:jc w:val="both"/>
      </w:pPr>
      <w:r>
        <w:t>С марта месяца 2019 года сотрудники АНО "Федеральный центр компетенций в сфере производительности труда" (далее - ФЦК) приступили к внедрению принципов бережливого производства на барнаульских предприятиях (ООО "Сибэнергомаш - БКЗ", ООО "ПО "МЭС", ООО "ЖБИ Сибири", ЗАО "РОУ", ООО "Ренессанс Косметик", АО "Барнаульский молочный комбинат", ООО УК "АЗПИ").</w:t>
      </w:r>
    </w:p>
    <w:p w:rsidR="00841602" w:rsidRDefault="00841602">
      <w:pPr>
        <w:pStyle w:val="ConsPlusNormal"/>
        <w:spacing w:before="280"/>
        <w:ind w:firstLine="540"/>
        <w:jc w:val="both"/>
      </w:pPr>
      <w:r>
        <w:t>Внедрение принципов бережливого производства уже доказало свою эффективность, сократив время протекания производственных процессов и увеличив выработку на одного работника. Так, на пилотном участке предприятия ООО "ПО "МЭС" сокращено время протекания процесса производства коллектора с 59 дней до 22 дней, а в 2020 году планируют сократить до 7 дней, увеличилась выработка на одного работника в смену на 272%. Сэкономлены на 20% производственные площади, что позволило предприятию отказаться от планов строительства нового цеха, сокращены запасы металлов на складе, все эти мероприятия позволили увеличить оборотные средства на предприятии. Положительные результаты по аналогичным показателям зафиксированы и на ООО "Сибэнергомаш - БКЗ".</w:t>
      </w:r>
    </w:p>
    <w:p w:rsidR="00841602" w:rsidRDefault="00841602">
      <w:pPr>
        <w:pStyle w:val="ConsPlusNormal"/>
        <w:spacing w:before="280"/>
        <w:ind w:firstLine="540"/>
        <w:jc w:val="both"/>
      </w:pPr>
      <w:r>
        <w:t>На предприятии ООО "Ренессанс Косметик" только начали внедрять мероприятия по бережливому производству, и уже есть положительные результаты. В намеченных планах сократить на 20% время производственного процесса на эталонном участке, где выпускается жидкое мыло. Для этого необходимо увеличить коэффициент загрузки оборудования с 58 до 75%. По итогам 2019 года промежуточный показатель составляет уже 66,6%. Чтобы добиться такого результата, на предприятии было почти на треть сокращено время на переналадку оборудования.</w:t>
      </w:r>
    </w:p>
    <w:p w:rsidR="00841602" w:rsidRDefault="00841602">
      <w:pPr>
        <w:pStyle w:val="ConsPlusNormal"/>
        <w:spacing w:before="280"/>
        <w:ind w:firstLine="540"/>
        <w:jc w:val="both"/>
      </w:pPr>
      <w:r>
        <w:t>На ООО УК "АЗПИ" оптимизация технологической цепочки раскрыла возможности увеличения объема производства продукции. По итогам отбора предприятий ФЦК ООО УК "АЗПИ" рекомендовано на получение льготного займа Фонда развития промышленности по программе "Повышение производительности труда".</w:t>
      </w:r>
    </w:p>
    <w:p w:rsidR="00841602" w:rsidRDefault="00841602">
      <w:pPr>
        <w:pStyle w:val="ConsPlusNormal"/>
        <w:spacing w:before="280"/>
        <w:ind w:firstLine="540"/>
        <w:jc w:val="both"/>
      </w:pPr>
      <w:r>
        <w:t>Кроме этого, будет продолжена реализация комплекса мер, направленных на привлечение финансовых ресурсов Фонда развития Алтайского края, который предоставляет кредит от 10 млн рублей под 5% промышленным предприятиям для реализации инновационных проектов, а также на расширение рынков сбыта продукции и установление деловых контактов с крупнейшими заказчиками, государственными компаниями и корпорациями, холдингами, ведомствами и учреждениями.</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1).</w:t>
      </w:r>
    </w:p>
    <w:p w:rsidR="00841602" w:rsidRDefault="00841602">
      <w:pPr>
        <w:pStyle w:val="ConsPlusNormal"/>
        <w:jc w:val="both"/>
      </w:pPr>
    </w:p>
    <w:p w:rsidR="00841602" w:rsidRDefault="00841602">
      <w:pPr>
        <w:pStyle w:val="ConsPlusTitle"/>
        <w:jc w:val="center"/>
        <w:outlineLvl w:val="3"/>
      </w:pPr>
      <w:r>
        <w:t>8.1.2. Развитие предпринимательства</w:t>
      </w:r>
    </w:p>
    <w:p w:rsidR="00841602" w:rsidRDefault="00841602">
      <w:pPr>
        <w:pStyle w:val="ConsPlusNormal"/>
        <w:jc w:val="both"/>
      </w:pPr>
    </w:p>
    <w:p w:rsidR="00841602" w:rsidRDefault="00841602">
      <w:pPr>
        <w:pStyle w:val="ConsPlusNormal"/>
        <w:ind w:firstLine="540"/>
        <w:jc w:val="both"/>
      </w:pPr>
      <w:r>
        <w:lastRenderedPageBreak/>
        <w:t>Стратегические цели:</w:t>
      </w:r>
    </w:p>
    <w:p w:rsidR="00841602" w:rsidRDefault="00841602">
      <w:pPr>
        <w:pStyle w:val="ConsPlusNormal"/>
        <w:spacing w:before="280"/>
        <w:ind w:firstLine="540"/>
        <w:jc w:val="both"/>
      </w:pPr>
      <w:r>
        <w:t>создание условий для благоприятного предпринимательского климата за счет дальнейшего содействия в получении поддержки субъектами малого и среднего бизнеса (консультационная, информационная, имущественная), модернизации производственных мощностей и разработки новых технологий;</w:t>
      </w:r>
    </w:p>
    <w:p w:rsidR="00841602" w:rsidRDefault="00841602">
      <w:pPr>
        <w:pStyle w:val="ConsPlusNormal"/>
        <w:spacing w:before="280"/>
        <w:ind w:firstLine="540"/>
        <w:jc w:val="both"/>
      </w:pPr>
      <w:r>
        <w:t>налаживание кооперационных связей между крупным и малым бизнесом.</w:t>
      </w:r>
    </w:p>
    <w:p w:rsidR="00841602" w:rsidRDefault="00841602">
      <w:pPr>
        <w:pStyle w:val="ConsPlusNormal"/>
        <w:jc w:val="both"/>
      </w:pPr>
    </w:p>
    <w:p w:rsidR="00841602" w:rsidRDefault="00841602">
      <w:pPr>
        <w:pStyle w:val="ConsPlusTitle"/>
        <w:jc w:val="center"/>
        <w:outlineLvl w:val="4"/>
      </w:pPr>
      <w:r>
        <w:t>Создание условий для благоприятного предпринимательского</w:t>
      </w:r>
    </w:p>
    <w:p w:rsidR="00841602" w:rsidRDefault="00841602">
      <w:pPr>
        <w:pStyle w:val="ConsPlusTitle"/>
        <w:jc w:val="center"/>
      </w:pPr>
      <w:r>
        <w:t>климата за счет дальнейшего содействия в получении поддержки</w:t>
      </w:r>
    </w:p>
    <w:p w:rsidR="00841602" w:rsidRDefault="00841602">
      <w:pPr>
        <w:pStyle w:val="ConsPlusTitle"/>
        <w:jc w:val="center"/>
      </w:pPr>
      <w:r>
        <w:t>субъектами малого и среднего бизнеса (консультационная,</w:t>
      </w:r>
    </w:p>
    <w:p w:rsidR="00841602" w:rsidRDefault="00841602">
      <w:pPr>
        <w:pStyle w:val="ConsPlusTitle"/>
        <w:jc w:val="center"/>
      </w:pPr>
      <w:r>
        <w:t>информационная, имущественная), модернизации</w:t>
      </w:r>
    </w:p>
    <w:p w:rsidR="00841602" w:rsidRDefault="00841602">
      <w:pPr>
        <w:pStyle w:val="ConsPlusTitle"/>
        <w:jc w:val="center"/>
      </w:pPr>
      <w:r>
        <w:t>производственных мощностей и разработки новых технологий</w:t>
      </w:r>
    </w:p>
    <w:p w:rsidR="00841602" w:rsidRDefault="00841602">
      <w:pPr>
        <w:pStyle w:val="ConsPlusNormal"/>
        <w:jc w:val="both"/>
      </w:pPr>
    </w:p>
    <w:p w:rsidR="00841602" w:rsidRDefault="00841602">
      <w:pPr>
        <w:pStyle w:val="ConsPlusNormal"/>
        <w:ind w:firstLine="540"/>
        <w:jc w:val="both"/>
      </w:pPr>
      <w:r>
        <w:t>На территории города ведется системная работа по созданию условий для развития малого и среднего предпринимательства. Кроме того, субъекты бизнеса могут воспользоваться объектами региональной инфраструктуры поддержки предпринимательства, которые представлены Алтайским центром кластерного развития, региональным центром инжиниринга, центрами молодежного инновационного творчества и центрами коллективного пользования высокотехнологичным оборудованием. Финансовая поддержка предпринимателям оказывается посредством Алтайского фонда развития малого и среднего предпринимательства и фонда микрозаймов.</w:t>
      </w:r>
    </w:p>
    <w:p w:rsidR="00841602" w:rsidRDefault="00841602">
      <w:pPr>
        <w:pStyle w:val="ConsPlusNormal"/>
        <w:spacing w:before="280"/>
        <w:ind w:firstLine="540"/>
        <w:jc w:val="both"/>
      </w:pPr>
      <w:r>
        <w:t>Потенциалом в развитии малого бизнеса обладают субъекты предпринимательства, осуществляющие деятельность в следующих направлениях: пищевая и перерабатывающая промышленность, сельхозмашиностроение, индустрия детских товаров, деревообработка, IT-технологии, переработка вторсырья.</w:t>
      </w:r>
    </w:p>
    <w:p w:rsidR="00841602" w:rsidRDefault="00841602">
      <w:pPr>
        <w:pStyle w:val="ConsPlusNormal"/>
        <w:spacing w:before="280"/>
        <w:ind w:firstLine="540"/>
        <w:jc w:val="both"/>
      </w:pPr>
      <w:r>
        <w:t>Успешному развитию малого и среднего предпринимательства в реальном секторе экономики будет способствовать созданная система сопровождения инвестиционных проектов, реализуемых субъектами предпринимательства, а также предоставление финансовой поддержки на федеральном и региональном уровне. Развитие системы информационно-консультационной поддержки и использования субъектами предпринимательства научно-технических разработок и технологий. Популяризация продукции барнаульских предприятий будет осуществляться за счет расширения участия субъектов малого и среднего предпринимательства в выставочно-ярмарочных мероприятиях городского, регионального и федерального уровня.</w:t>
      </w:r>
    </w:p>
    <w:p w:rsidR="00841602" w:rsidRDefault="00841602">
      <w:pPr>
        <w:pStyle w:val="ConsPlusNormal"/>
        <w:spacing w:before="280"/>
        <w:ind w:firstLine="540"/>
        <w:jc w:val="both"/>
      </w:pPr>
      <w:r>
        <w:t xml:space="preserve">Продолжатся мероприятия по организации и проведению бесплатных тренингов для субъектов малого бизнеса по вопросам маркетинга. Бизнес-консультанты для каждого субъекта бизнеса проводят анализ деятельности конкурентов, разрабатывают стратегию по привлечению клиентов, оказывают помощь по </w:t>
      </w:r>
      <w:r>
        <w:lastRenderedPageBreak/>
        <w:t>внедрению данных стратегий в деятельность предприятий. Кроме этого, привлекаются специализированные организации для разработки и поиска новых точек роста и развития предпринимателей на территории города.</w:t>
      </w:r>
    </w:p>
    <w:p w:rsidR="00841602" w:rsidRDefault="00841602">
      <w:pPr>
        <w:pStyle w:val="ConsPlusNormal"/>
        <w:spacing w:before="280"/>
        <w:ind w:firstLine="540"/>
        <w:jc w:val="both"/>
      </w:pPr>
      <w:r>
        <w:t>С целью популяризации предпринимательской деятельности администрацией города Барнаула издается информационный бюллетень "Предприниматель Барнаула", организуются и проводятся конкурсы: "Лучший предприниматель Барнаула" и "Лучший учебный центр по вопросам предпринимательской деятельности", также ведется онлайн-консультирование предпринимателей, где на постоянной основе в режиме живого времени любой желающий может получить ответ на интересующий вопрос о предпринимательской деятельности, ведется страница в социальной сети Instagram, реализуется медиапроект по популяризации предпринимательской деятельности в сети "Интернет".</w:t>
      </w:r>
    </w:p>
    <w:p w:rsidR="00841602" w:rsidRDefault="00841602">
      <w:pPr>
        <w:pStyle w:val="ConsPlusNormal"/>
        <w:spacing w:before="280"/>
        <w:ind w:firstLine="540"/>
        <w:jc w:val="both"/>
      </w:pPr>
      <w:r>
        <w:t>Кроме этого, работа будет направлена на привлечение субъектов бизнеса города к участию в реализуемых управлением Алтайского края по развитию предпринимательства и рыночной инфраструктуре мероприятиях в рамках региональных проектов развития предпринимательства: тренинги, обучение вопросам предпринимательской деятельности ("Азбука предпринимательства", "Бизнес-акселератор", "Школа предпринимателя", "Мама - предприниматель" и др.), в бизнес-миссиях международного и всероссийского уровней (Екатеринбург, Владивосток, Сочи, Санкт-Петербург, Москва, Япония, Италия, Китай, Монголия, Казахстан и др.).</w:t>
      </w:r>
    </w:p>
    <w:p w:rsidR="00841602" w:rsidRDefault="00841602">
      <w:pPr>
        <w:pStyle w:val="ConsPlusNormal"/>
        <w:spacing w:before="280"/>
        <w:ind w:firstLine="540"/>
        <w:jc w:val="both"/>
      </w:pPr>
      <w:r>
        <w:t>С целью ранней профориентации и знакомства с ведением предпринимательской деятельности будут организованы встречи школьников с Клубом юного предпринимателя. На мастер-классах будут обсуждаться вопросы, связанные с открытием и развитием своего дела, знакомство с базовыми понятиями предпринимательства. Также участники проекта смогут узнать о возможностях получения поддержки со стороны государства.</w:t>
      </w:r>
    </w:p>
    <w:p w:rsidR="00841602" w:rsidRDefault="00841602">
      <w:pPr>
        <w:pStyle w:val="ConsPlusNormal"/>
        <w:jc w:val="both"/>
      </w:pPr>
    </w:p>
    <w:p w:rsidR="00841602" w:rsidRDefault="00841602">
      <w:pPr>
        <w:pStyle w:val="ConsPlusTitle"/>
        <w:jc w:val="center"/>
        <w:outlineLvl w:val="4"/>
      </w:pPr>
      <w:r>
        <w:t>Налаживание кооперационных связей между крупным и малым</w:t>
      </w:r>
    </w:p>
    <w:p w:rsidR="00841602" w:rsidRDefault="00841602">
      <w:pPr>
        <w:pStyle w:val="ConsPlusTitle"/>
        <w:jc w:val="center"/>
      </w:pPr>
      <w:r>
        <w:t>бизнесом</w:t>
      </w:r>
    </w:p>
    <w:p w:rsidR="00841602" w:rsidRDefault="00841602">
      <w:pPr>
        <w:pStyle w:val="ConsPlusNormal"/>
        <w:jc w:val="both"/>
      </w:pPr>
    </w:p>
    <w:p w:rsidR="00841602" w:rsidRDefault="00841602">
      <w:pPr>
        <w:pStyle w:val="ConsPlusNormal"/>
        <w:ind w:firstLine="540"/>
        <w:jc w:val="both"/>
      </w:pPr>
      <w:r>
        <w:t>Налаживание взаимовыгодных нацеленных на результат связей между субъектами бизнеса является одним из критериев эффективного развития, в том числе за счет выхода на новые рынки сбыта.</w:t>
      </w:r>
    </w:p>
    <w:p w:rsidR="00841602" w:rsidRDefault="00841602">
      <w:pPr>
        <w:pStyle w:val="ConsPlusNormal"/>
        <w:spacing w:before="280"/>
        <w:ind w:firstLine="540"/>
        <w:jc w:val="both"/>
      </w:pPr>
      <w:r>
        <w:t>Одним из важных механизмов поиска и налаживания связей между предпринимателями станет организация и участие в выставках городского, регионального и федерального уровней для обсуждения новейших достижений отраслей, обмена опытом, заключения взаимовыгодных контрактов, что в том числе послужит продвижению товаров местных производителей.</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w:t>
      </w:r>
      <w:r>
        <w:lastRenderedPageBreak/>
        <w:t xml:space="preserve">достижения поставленных стратегических целей, приведены в </w:t>
      </w:r>
      <w:hyperlink w:anchor="P2292">
        <w:r>
          <w:rPr>
            <w:color w:val="0000FF"/>
          </w:rPr>
          <w:t>приложении 2</w:t>
        </w:r>
      </w:hyperlink>
      <w:r>
        <w:t xml:space="preserve"> (пп. 2 - 3).</w:t>
      </w:r>
    </w:p>
    <w:p w:rsidR="00841602" w:rsidRDefault="00841602">
      <w:pPr>
        <w:pStyle w:val="ConsPlusNormal"/>
        <w:jc w:val="both"/>
      </w:pPr>
    </w:p>
    <w:p w:rsidR="00841602" w:rsidRDefault="00841602">
      <w:pPr>
        <w:pStyle w:val="ConsPlusTitle"/>
        <w:jc w:val="center"/>
        <w:outlineLvl w:val="3"/>
      </w:pPr>
      <w:r>
        <w:t>8.1.3. Развитие информационных технологий</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развитие сектора IT-разработок;</w:t>
      </w:r>
    </w:p>
    <w:p w:rsidR="00841602" w:rsidRDefault="00841602">
      <w:pPr>
        <w:pStyle w:val="ConsPlusNormal"/>
        <w:spacing w:before="280"/>
        <w:ind w:firstLine="540"/>
        <w:jc w:val="both"/>
      </w:pPr>
      <w:r>
        <w:t>расширение применения IT в сфере городского хозяйства;</w:t>
      </w:r>
    </w:p>
    <w:p w:rsidR="00841602" w:rsidRDefault="00841602">
      <w:pPr>
        <w:pStyle w:val="ConsPlusNormal"/>
        <w:spacing w:before="280"/>
        <w:ind w:firstLine="540"/>
        <w:jc w:val="both"/>
      </w:pPr>
      <w:r>
        <w:t>повышение степени использования IT органами государственной власти, органами местного самоуправления и населением;</w:t>
      </w:r>
    </w:p>
    <w:p w:rsidR="00841602" w:rsidRDefault="00841602">
      <w:pPr>
        <w:pStyle w:val="ConsPlusNormal"/>
        <w:spacing w:before="280"/>
        <w:ind w:firstLine="540"/>
        <w:jc w:val="both"/>
      </w:pPr>
      <w:r>
        <w:t>развитие форм предоставления государственных, муниципальных и социально значимых услуг.</w:t>
      </w:r>
    </w:p>
    <w:p w:rsidR="00841602" w:rsidRDefault="00841602">
      <w:pPr>
        <w:pStyle w:val="ConsPlusNormal"/>
        <w:jc w:val="both"/>
      </w:pPr>
    </w:p>
    <w:p w:rsidR="00841602" w:rsidRDefault="00841602">
      <w:pPr>
        <w:pStyle w:val="ConsPlusTitle"/>
        <w:jc w:val="center"/>
        <w:outlineLvl w:val="4"/>
      </w:pPr>
      <w:r>
        <w:t>Развитие сектора IT-разработок</w:t>
      </w:r>
    </w:p>
    <w:p w:rsidR="00841602" w:rsidRDefault="00841602">
      <w:pPr>
        <w:pStyle w:val="ConsPlusNormal"/>
        <w:jc w:val="both"/>
      </w:pPr>
    </w:p>
    <w:p w:rsidR="00841602" w:rsidRDefault="00841602">
      <w:pPr>
        <w:pStyle w:val="ConsPlusNormal"/>
        <w:ind w:firstLine="540"/>
        <w:jc w:val="both"/>
      </w:pPr>
      <w:r>
        <w:t>Одним из наиболее интересных направлений развития сферы услуг, помимо традиционных отраслей, станет сектор IT-разработок. Дистанционный вид работы, присущий сфере IT, позволит городу Барнаулу встроиться в российское и мировое разделение труда.</w:t>
      </w:r>
    </w:p>
    <w:p w:rsidR="00841602" w:rsidRDefault="00841602">
      <w:pPr>
        <w:pStyle w:val="ConsPlusNormal"/>
        <w:spacing w:before="280"/>
        <w:ind w:firstLine="540"/>
        <w:jc w:val="both"/>
      </w:pPr>
      <w:r>
        <w:t>Для реализации указанного сценария требуется стимулирование перехода на использование программной продукции местных производителей, смещение акцентов в среднем и высшем образовании на данную сферу приложения труда.</w:t>
      </w:r>
    </w:p>
    <w:p w:rsidR="00841602" w:rsidRDefault="00841602">
      <w:pPr>
        <w:pStyle w:val="ConsPlusNormal"/>
        <w:spacing w:before="280"/>
        <w:ind w:firstLine="540"/>
        <w:jc w:val="both"/>
      </w:pPr>
      <w:r>
        <w:t>Также развитию направления будет способствовать реализация на территории города проекта по строительству IT-парка. Основная идея - создать объект, где будут обеспечены комфортные условия для работы специалистов сферы информационных технологий с общей инфраструктурой: образовательный центр, комнаты отдыха, общепит и т.д. Таким образом, в городе появится единая узнаваемая площадка для совместной работы IT-компании, будет создана единая среда, которая даст стимул к развитию всей отрасли.</w:t>
      </w:r>
    </w:p>
    <w:p w:rsidR="00841602" w:rsidRDefault="00841602">
      <w:pPr>
        <w:pStyle w:val="ConsPlusNormal"/>
        <w:jc w:val="both"/>
      </w:pPr>
    </w:p>
    <w:p w:rsidR="00841602" w:rsidRDefault="00841602">
      <w:pPr>
        <w:pStyle w:val="ConsPlusTitle"/>
        <w:jc w:val="center"/>
        <w:outlineLvl w:val="4"/>
      </w:pPr>
      <w:r>
        <w:t>Расширение применения IT в сфере городского хозяйства</w:t>
      </w:r>
    </w:p>
    <w:p w:rsidR="00841602" w:rsidRDefault="00841602">
      <w:pPr>
        <w:pStyle w:val="ConsPlusNormal"/>
        <w:jc w:val="both"/>
      </w:pPr>
    </w:p>
    <w:p w:rsidR="00841602" w:rsidRDefault="00841602">
      <w:pPr>
        <w:pStyle w:val="ConsPlusNormal"/>
        <w:ind w:firstLine="540"/>
        <w:jc w:val="both"/>
      </w:pPr>
      <w:r>
        <w:t>В настоящее время остается нереализованным потенциал применения информационно-коммуникационных технологий в управлении транспортной системой, городским хозяйством, в сфере образования, здравоохранения, культуры, индустрии туризма и отдыха.</w:t>
      </w:r>
    </w:p>
    <w:p w:rsidR="00841602" w:rsidRDefault="00841602">
      <w:pPr>
        <w:pStyle w:val="ConsPlusNormal"/>
        <w:spacing w:before="280"/>
        <w:ind w:firstLine="540"/>
        <w:jc w:val="both"/>
      </w:pPr>
      <w:r>
        <w:t xml:space="preserve">Необходимо внедрение технологии "умного города" для повышения качества городской среды и оптимизации процессов управления городским имуществом. Информационные технологии используются для повышения качества работы и </w:t>
      </w:r>
      <w:r>
        <w:lastRenderedPageBreak/>
        <w:t>интерактивности городских служб, снижения расходов и потребления ресурсов, улучшения связи между городскими жителями, органами власти и органами местного самоуправления.</w:t>
      </w:r>
    </w:p>
    <w:p w:rsidR="00841602" w:rsidRDefault="00841602">
      <w:pPr>
        <w:pStyle w:val="ConsPlusNormal"/>
        <w:spacing w:before="280"/>
        <w:ind w:firstLine="540"/>
        <w:jc w:val="both"/>
      </w:pPr>
      <w:r>
        <w:t>Перспективно расширение спектра услуг в области навигационно-информационных технологий и повышение качества этих услуг для различных категорий потребителей, обеспечение применения унифицированных подходов и решений в сфере внедрения и использования технологий спутниковой навигации ГЛОНАСС, в том числе при создании систем соответствующего мониторинга и управления автомобильным транспортом и коммунальными службами на территории города. Перспективным представляется использование IT при осуществлении сбора и обработки данных состояния систем водо-, тепло-, электроснабжения, использование в жилых домах приборов учета с функцией автоматической передачи показаний потребления воды и электроэнергии. Целесообразным является создание автоматизированной системы сбора и обработки данных с камер и удаленных датчиков дорожного движения с целью оперативного управления сигналами светофоров и повышения пропускной способности перекрестков.</w:t>
      </w:r>
    </w:p>
    <w:p w:rsidR="00841602" w:rsidRDefault="00841602">
      <w:pPr>
        <w:pStyle w:val="ConsPlusNormal"/>
        <w:spacing w:before="280"/>
        <w:ind w:firstLine="540"/>
        <w:jc w:val="both"/>
      </w:pPr>
      <w:r>
        <w:t>Перспективными городскими проектами в IT-сфере являются:</w:t>
      </w:r>
    </w:p>
    <w:p w:rsidR="00841602" w:rsidRDefault="00841602">
      <w:pPr>
        <w:pStyle w:val="ConsPlusNormal"/>
        <w:spacing w:before="280"/>
        <w:ind w:firstLine="540"/>
        <w:jc w:val="both"/>
      </w:pPr>
      <w:r>
        <w:t>создание "умных остановок";</w:t>
      </w:r>
    </w:p>
    <w:p w:rsidR="00841602" w:rsidRDefault="00841602">
      <w:pPr>
        <w:pStyle w:val="ConsPlusNormal"/>
        <w:spacing w:before="280"/>
        <w:ind w:firstLine="540"/>
        <w:jc w:val="both"/>
      </w:pPr>
      <w:r>
        <w:t>обеспечение беспроводного доступа к сети "Интернет" на площадках туристско-рекреационного кластера "Барнаул - горнозаводской город";</w:t>
      </w:r>
    </w:p>
    <w:p w:rsidR="00841602" w:rsidRDefault="00841602">
      <w:pPr>
        <w:pStyle w:val="ConsPlusNormal"/>
        <w:spacing w:before="280"/>
        <w:ind w:firstLine="540"/>
        <w:jc w:val="both"/>
      </w:pPr>
      <w:r>
        <w:t>создание опор двойного назначения для развития инфраструктуры связи.</w:t>
      </w:r>
    </w:p>
    <w:p w:rsidR="00841602" w:rsidRDefault="00841602">
      <w:pPr>
        <w:pStyle w:val="ConsPlusNormal"/>
        <w:jc w:val="both"/>
      </w:pPr>
    </w:p>
    <w:p w:rsidR="00841602" w:rsidRDefault="00841602">
      <w:pPr>
        <w:pStyle w:val="ConsPlusTitle"/>
        <w:jc w:val="center"/>
        <w:outlineLvl w:val="4"/>
      </w:pPr>
      <w:r>
        <w:t>Повышение степени использования IT органами государственной</w:t>
      </w:r>
    </w:p>
    <w:p w:rsidR="00841602" w:rsidRDefault="00841602">
      <w:pPr>
        <w:pStyle w:val="ConsPlusTitle"/>
        <w:jc w:val="center"/>
      </w:pPr>
      <w:r>
        <w:t>власти, органами местного самоуправления и населением</w:t>
      </w:r>
    </w:p>
    <w:p w:rsidR="00841602" w:rsidRDefault="00841602">
      <w:pPr>
        <w:pStyle w:val="ConsPlusNormal"/>
        <w:jc w:val="both"/>
      </w:pPr>
    </w:p>
    <w:p w:rsidR="00841602" w:rsidRDefault="00841602">
      <w:pPr>
        <w:pStyle w:val="ConsPlusNormal"/>
        <w:ind w:firstLine="540"/>
        <w:jc w:val="both"/>
      </w:pPr>
      <w:r>
        <w:t>В городе Барнауле созданы основные муниципальные информационные системы, содержащие информацию о ключевых объектах управления, развернуты и используются системы электронного документооборота, городской портал "Электронный Барнаул", предназначенный для предоставления муниципальных услуг. Вместе с тем информационно-коммуникационные технологии недостаточно применяются для информационно-аналитического обеспечения деятельности органов местного самоуправления, поддержки принятия решений, планирования и контроля результативности деятельности.</w:t>
      </w:r>
    </w:p>
    <w:p w:rsidR="00841602" w:rsidRDefault="00841602">
      <w:pPr>
        <w:pStyle w:val="ConsPlusNormal"/>
        <w:spacing w:before="280"/>
        <w:ind w:firstLine="540"/>
        <w:jc w:val="both"/>
      </w:pPr>
      <w:r>
        <w:t xml:space="preserve">Приоритетной задачей в данном направлении является создание системы электронного документооборота с развитой информационной системой планирования и отчетности органов администрации города и иных органов, автоматизация процедуры сбора и обработки информации, необходимой для планирования и определения целевых показателей результативности деятельности органов местного самоуправления, а также контроля их достижения, исключение дублирования информации, обеспечение контроля за выполнением муниципальных </w:t>
      </w:r>
      <w:r>
        <w:lastRenderedPageBreak/>
        <w:t>заданий, проведение опросов населения с применением IT. Также целесообразно внедрение геоинформационных технологий в сферу муниципального земельного контроля. В органах местного самоуправления города необходимо использовать преимущественно отечественное программное обеспечение.</w:t>
      </w:r>
    </w:p>
    <w:p w:rsidR="00841602" w:rsidRDefault="00841602">
      <w:pPr>
        <w:pStyle w:val="ConsPlusNormal"/>
        <w:jc w:val="both"/>
      </w:pPr>
    </w:p>
    <w:p w:rsidR="00841602" w:rsidRDefault="00841602">
      <w:pPr>
        <w:pStyle w:val="ConsPlusTitle"/>
        <w:jc w:val="center"/>
        <w:outlineLvl w:val="4"/>
      </w:pPr>
      <w:r>
        <w:t>Развитие форм предоставления государственных, муниципальных</w:t>
      </w:r>
    </w:p>
    <w:p w:rsidR="00841602" w:rsidRDefault="00841602">
      <w:pPr>
        <w:pStyle w:val="ConsPlusTitle"/>
        <w:jc w:val="center"/>
      </w:pPr>
      <w:r>
        <w:t>и социально значимых услуг</w:t>
      </w:r>
    </w:p>
    <w:p w:rsidR="00841602" w:rsidRDefault="00841602">
      <w:pPr>
        <w:pStyle w:val="ConsPlusNormal"/>
        <w:jc w:val="both"/>
      </w:pPr>
    </w:p>
    <w:p w:rsidR="00841602" w:rsidRDefault="00841602">
      <w:pPr>
        <w:pStyle w:val="ConsPlusNormal"/>
        <w:ind w:firstLine="540"/>
        <w:jc w:val="both"/>
      </w:pPr>
      <w:r>
        <w:t>Переход к оказанию государственных и муниципальных услуг в электронном виде способствует повышению уровня жизни граждан и улучшению бизнес-среды, снижению административных барьеров, экономии времени, упрощению регистрационных процедур. Перспективным направлением в данной сфере является разработка системы предоставления коммерческих и некоммерческих услуг муниципальными предприятиями и учреждениями города. Также необходимо внедрять и совершенствовать информационно-коммуникационные технологии, обеспечивающие автоматизацию административных процедур при оказании муниципальных услуг.</w:t>
      </w:r>
    </w:p>
    <w:p w:rsidR="00841602" w:rsidRDefault="00841602">
      <w:pPr>
        <w:pStyle w:val="ConsPlusNormal"/>
        <w:spacing w:before="280"/>
        <w:ind w:firstLine="540"/>
        <w:jc w:val="both"/>
      </w:pPr>
      <w:r>
        <w:t>Жители, не имеющие выход в сеть "Интернет", должны иметь возможность получать любые государственные и муниципальные услуги в определенном месте, по принципу "одного окна", не обращаясь при этом непосредственно в органы власти, органы местного самоуправления и не тратя время в очередях и на сбор большого количества документов. В каждом районе города Барнаула действуют филиалы краевого многофункционального центра предоставления государственных и муниципальных услуг (МФЦ), а в сельских населенных пунктах городского округа - 9 его территориальных обособленных структурных подразделений (ТОСП МФЦ). Многие горожане уже по достоинству оценили комфортные условия и удобный график их работы. Доступность и оперативность получения услуг в электронном виде приведет к тому, что в 70% случаев их оказания жители фактически предпочтут электронный способ получения, а не "бумажный".</w:t>
      </w:r>
    </w:p>
    <w:p w:rsidR="00841602" w:rsidRDefault="00841602">
      <w:pPr>
        <w:pStyle w:val="ConsPlusNormal"/>
        <w:spacing w:before="280"/>
        <w:ind w:firstLine="540"/>
        <w:jc w:val="both"/>
      </w:pPr>
      <w:r>
        <w:t>Одной из форм взаимодействия населения и организаций с органами власти является развитие социальных Wi-Fi сетей. Наращивание возможностей доступа населения к сети "Интернет" путем создания и развития инфраструктуры беспроводного Интернет-доступа в общественных местах города, в т.ч. через механизм муниципально-частного партнерства также позволит повысить доступность, обеспечить удобство, снизить затраты заявителей в процессе получения государственных, муниципальных и иных социально значимых услуг.</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4 - 5).</w:t>
      </w:r>
    </w:p>
    <w:p w:rsidR="00841602" w:rsidRDefault="00841602">
      <w:pPr>
        <w:pStyle w:val="ConsPlusNormal"/>
        <w:jc w:val="both"/>
      </w:pPr>
    </w:p>
    <w:p w:rsidR="00841602" w:rsidRDefault="00841602">
      <w:pPr>
        <w:pStyle w:val="ConsPlusTitle"/>
        <w:jc w:val="center"/>
        <w:outlineLvl w:val="3"/>
      </w:pPr>
      <w:r>
        <w:t>8.1.4. Развитие туризма</w:t>
      </w:r>
    </w:p>
    <w:p w:rsidR="00841602" w:rsidRDefault="00841602">
      <w:pPr>
        <w:pStyle w:val="ConsPlusNormal"/>
        <w:jc w:val="both"/>
      </w:pPr>
    </w:p>
    <w:p w:rsidR="00841602" w:rsidRDefault="00841602">
      <w:pPr>
        <w:pStyle w:val="ConsPlusNormal"/>
        <w:ind w:firstLine="540"/>
        <w:jc w:val="both"/>
      </w:pPr>
      <w:r>
        <w:lastRenderedPageBreak/>
        <w:t>Стратегические цели:</w:t>
      </w:r>
    </w:p>
    <w:p w:rsidR="00841602" w:rsidRDefault="00841602">
      <w:pPr>
        <w:pStyle w:val="ConsPlusNormal"/>
        <w:spacing w:before="280"/>
        <w:ind w:firstLine="540"/>
        <w:jc w:val="both"/>
      </w:pPr>
      <w:r>
        <w:t>создание условий для развития внутреннего и въездного туризма, в том числе культурно-познавательного, лечебно-оздоровительного и детского;</w:t>
      </w:r>
    </w:p>
    <w:p w:rsidR="00841602" w:rsidRDefault="00841602">
      <w:pPr>
        <w:pStyle w:val="ConsPlusNormal"/>
        <w:spacing w:before="280"/>
        <w:ind w:firstLine="540"/>
        <w:jc w:val="both"/>
      </w:pPr>
      <w:r>
        <w:t>создание инфраструктуры для развития конгрессно-делового и событийного туризма (строительство конгрессно-выставочного центра);</w:t>
      </w:r>
    </w:p>
    <w:p w:rsidR="00841602" w:rsidRDefault="00841602">
      <w:pPr>
        <w:pStyle w:val="ConsPlusNormal"/>
        <w:spacing w:before="280"/>
        <w:ind w:firstLine="540"/>
        <w:jc w:val="both"/>
      </w:pPr>
      <w:r>
        <w:t>восстановление исторической части города;</w:t>
      </w:r>
    </w:p>
    <w:p w:rsidR="00841602" w:rsidRDefault="00841602">
      <w:pPr>
        <w:pStyle w:val="ConsPlusNormal"/>
        <w:spacing w:before="280"/>
        <w:ind w:firstLine="540"/>
        <w:jc w:val="both"/>
      </w:pPr>
      <w:r>
        <w:t>развитие гостиничного сервиса;</w:t>
      </w:r>
    </w:p>
    <w:p w:rsidR="00841602" w:rsidRDefault="00841602">
      <w:pPr>
        <w:pStyle w:val="ConsPlusNormal"/>
        <w:spacing w:before="280"/>
        <w:ind w:firstLine="540"/>
        <w:jc w:val="both"/>
      </w:pPr>
      <w:r>
        <w:t>внедрение технологии "умный город" в сфере туризма;</w:t>
      </w:r>
    </w:p>
    <w:p w:rsidR="00841602" w:rsidRDefault="00841602">
      <w:pPr>
        <w:pStyle w:val="ConsPlusNormal"/>
        <w:spacing w:before="280"/>
        <w:ind w:firstLine="540"/>
        <w:jc w:val="both"/>
      </w:pPr>
      <w:r>
        <w:t>адаптация сферы услуг к приему иностранных граждан.</w:t>
      </w:r>
    </w:p>
    <w:p w:rsidR="00841602" w:rsidRDefault="00841602">
      <w:pPr>
        <w:pStyle w:val="ConsPlusNormal"/>
        <w:jc w:val="both"/>
      </w:pPr>
    </w:p>
    <w:p w:rsidR="00841602" w:rsidRDefault="00841602">
      <w:pPr>
        <w:pStyle w:val="ConsPlusTitle"/>
        <w:jc w:val="center"/>
        <w:outlineLvl w:val="4"/>
      </w:pPr>
      <w:r>
        <w:t>Создание условий для развития внутреннего и въездного</w:t>
      </w:r>
    </w:p>
    <w:p w:rsidR="00841602" w:rsidRDefault="00841602">
      <w:pPr>
        <w:pStyle w:val="ConsPlusTitle"/>
        <w:jc w:val="center"/>
      </w:pPr>
      <w:r>
        <w:t>туризма, в том числе культурно-познавательного,</w:t>
      </w:r>
    </w:p>
    <w:p w:rsidR="00841602" w:rsidRDefault="00841602">
      <w:pPr>
        <w:pStyle w:val="ConsPlusTitle"/>
        <w:jc w:val="center"/>
      </w:pPr>
      <w:r>
        <w:t>лечебно-оздоровительного и детского</w:t>
      </w:r>
    </w:p>
    <w:p w:rsidR="00841602" w:rsidRDefault="00841602">
      <w:pPr>
        <w:pStyle w:val="ConsPlusNormal"/>
        <w:jc w:val="both"/>
      </w:pPr>
    </w:p>
    <w:p w:rsidR="00841602" w:rsidRDefault="00841602">
      <w:pPr>
        <w:pStyle w:val="ConsPlusNormal"/>
        <w:ind w:firstLine="540"/>
        <w:jc w:val="both"/>
      </w:pPr>
      <w:r>
        <w:t>Для развития туризма в городе имеются необходимые предпосылки - горнозаводское историческое прошлое, художественные и музейные традиции. В городе Барнауле сохранились памятники культуры, архитектуры и образцы старинной застройки, исторический центр с одноэтажными деревянными домами, соседствующими с широкими магистралями и многоэтажными кварталами.</w:t>
      </w:r>
    </w:p>
    <w:p w:rsidR="00841602" w:rsidRDefault="00841602">
      <w:pPr>
        <w:pStyle w:val="ConsPlusNormal"/>
        <w:jc w:val="both"/>
      </w:pPr>
    </w:p>
    <w:p w:rsidR="00841602" w:rsidRDefault="00841602">
      <w:pPr>
        <w:pStyle w:val="ConsPlusTitle"/>
        <w:jc w:val="center"/>
        <w:outlineLvl w:val="4"/>
      </w:pPr>
      <w:r>
        <w:t>Развитие культурно-познавательного туризма</w:t>
      </w:r>
    </w:p>
    <w:p w:rsidR="00841602" w:rsidRDefault="00841602">
      <w:pPr>
        <w:pStyle w:val="ConsPlusNormal"/>
        <w:jc w:val="both"/>
      </w:pPr>
    </w:p>
    <w:p w:rsidR="00841602" w:rsidRDefault="00841602">
      <w:pPr>
        <w:pStyle w:val="ConsPlusNormal"/>
        <w:ind w:firstLine="540"/>
        <w:jc w:val="both"/>
      </w:pPr>
      <w:r>
        <w:t>Потенциал данного вида туризма представлен богатым историко-культурным наследием города Барнаула, насчитывающим 373 объекта, из которых 24 - федерального значения.</w:t>
      </w:r>
    </w:p>
    <w:p w:rsidR="00841602" w:rsidRDefault="00841602">
      <w:pPr>
        <w:pStyle w:val="ConsPlusNormal"/>
        <w:spacing w:before="280"/>
        <w:ind w:firstLine="540"/>
        <w:jc w:val="both"/>
      </w:pPr>
      <w:r>
        <w:t>С целью ознакомления жителей и гостей города с объектами культурного наследия, расположенными в историческом центре, действуют экскурсионные маршруты различной тематики. В историческом центре города появятся новые достопримечательности и точки притяжения туристов.</w:t>
      </w:r>
    </w:p>
    <w:p w:rsidR="00841602" w:rsidRDefault="00841602">
      <w:pPr>
        <w:pStyle w:val="ConsPlusNormal"/>
        <w:jc w:val="both"/>
      </w:pPr>
    </w:p>
    <w:p w:rsidR="00841602" w:rsidRDefault="00841602">
      <w:pPr>
        <w:pStyle w:val="ConsPlusTitle"/>
        <w:jc w:val="center"/>
        <w:outlineLvl w:val="4"/>
      </w:pPr>
      <w:r>
        <w:t>Развитие лечебно-оздоровительного туризма</w:t>
      </w:r>
    </w:p>
    <w:p w:rsidR="00841602" w:rsidRDefault="00841602">
      <w:pPr>
        <w:pStyle w:val="ConsPlusNormal"/>
        <w:jc w:val="both"/>
      </w:pPr>
    </w:p>
    <w:p w:rsidR="00841602" w:rsidRDefault="00841602">
      <w:pPr>
        <w:pStyle w:val="ConsPlusNormal"/>
        <w:ind w:firstLine="540"/>
        <w:jc w:val="both"/>
      </w:pPr>
      <w:r>
        <w:t>Климат города Барнаула по сравнению со многими населенными пунктами своей широты более мягкий, теплый и влажный. Зимы здесь теплее и короче, а лето жарче и продолжительнее.</w:t>
      </w:r>
    </w:p>
    <w:p w:rsidR="00841602" w:rsidRDefault="00841602">
      <w:pPr>
        <w:pStyle w:val="ConsPlusNormal"/>
        <w:spacing w:before="280"/>
        <w:ind w:firstLine="540"/>
        <w:jc w:val="both"/>
      </w:pPr>
      <w:r>
        <w:t xml:space="preserve">Помимо благоприятных климатических условий, в городе Барнауле берет начало реликтовый сосновый ленточный бор - уникальная растительная зона, не встречающаяся больше нигде на планете. Ленточный бор является украшением и </w:t>
      </w:r>
      <w:r>
        <w:lastRenderedPageBreak/>
        <w:t>достопримечательностью города Барнаула. Он смягчает климат, уменьшает силу ветров. Расположение крупного лесного массива в черте города определяет его высокое рекреационное значение. Барнаульский ленточный сосновый бор характеризуется климаторегулирующими, санитарно-гигиеническими, водорегулирующими, лечебно-оздоровительными и эстетическими свойствами, является местом обитания многих полезных, редких и исчезающих видов растений и животных. В бору создана оздоровительная инфраструктура, включающая в себя: санатории, базы отдыха, детские лагеря, "экологическую тропу", дендрарий НИИ им. М.А.Лисавенко, медицинский кластер, состоящий из целого ряда современных медучреждений, среди которых краевая клиническая больница, центр гемодиализа, центр травматологии, онкологический диспансер и перинатальный центр "ДАР".</w:t>
      </w:r>
    </w:p>
    <w:p w:rsidR="00841602" w:rsidRDefault="00841602">
      <w:pPr>
        <w:pStyle w:val="ConsPlusNormal"/>
        <w:spacing w:before="280"/>
        <w:ind w:firstLine="540"/>
        <w:jc w:val="both"/>
      </w:pPr>
      <w:r>
        <w:t>Также в ленточном бору расположены объекты для занятий профессиональным спортом и физкультурой. Это более 15 спортивных объектов, в их числе лыжные базы, "лыжня здоровья", горнолыжный комплекс "Авальман", велотрассы и пр.</w:t>
      </w:r>
    </w:p>
    <w:p w:rsidR="00841602" w:rsidRDefault="00841602">
      <w:pPr>
        <w:pStyle w:val="ConsPlusNormal"/>
        <w:spacing w:before="280"/>
        <w:ind w:firstLine="540"/>
        <w:jc w:val="both"/>
      </w:pPr>
      <w:r>
        <w:t>В ближайшей перспективе планируется к реализации туристский проект, главным звеном которого станет развитие уникального экологического и оздоровительного потенциала ленточного бора. Помимо имеющихся объектов рекреации, планируется строительство горнолыжных комплексов, санаториев, гостиниц, ресторанов здорового питания, центров косметологии, музеев и других объектов.</w:t>
      </w:r>
    </w:p>
    <w:p w:rsidR="00841602" w:rsidRDefault="00841602">
      <w:pPr>
        <w:pStyle w:val="ConsPlusNormal"/>
        <w:spacing w:before="280"/>
        <w:ind w:firstLine="540"/>
        <w:jc w:val="both"/>
      </w:pPr>
      <w:r>
        <w:t>Развитие инфраструктуры и раскрытие уникального потенциала оздоровления и рекреации барнаульского соснового ленточного бора позволит обеспечить значительное количество туристов услугами оздоровления, профилактики заболеваний, лечения, здорового питания и занятия спортом по конкурентной цене. Также расширится возможность приобретения натуральных товаров местных производителей и продуктов для здоровья.</w:t>
      </w:r>
    </w:p>
    <w:p w:rsidR="00841602" w:rsidRDefault="00841602">
      <w:pPr>
        <w:pStyle w:val="ConsPlusNormal"/>
        <w:spacing w:before="280"/>
        <w:ind w:firstLine="540"/>
        <w:jc w:val="both"/>
      </w:pPr>
      <w:r>
        <w:t>Развитие данного туристического направления создаст основу для позиционирования города Барнаула как одного из лучших туристических городов России по данному профилю.</w:t>
      </w:r>
    </w:p>
    <w:p w:rsidR="00841602" w:rsidRDefault="00841602">
      <w:pPr>
        <w:pStyle w:val="ConsPlusNormal"/>
        <w:jc w:val="both"/>
      </w:pPr>
    </w:p>
    <w:p w:rsidR="00841602" w:rsidRDefault="00841602">
      <w:pPr>
        <w:pStyle w:val="ConsPlusTitle"/>
        <w:jc w:val="center"/>
        <w:outlineLvl w:val="4"/>
      </w:pPr>
      <w:r>
        <w:t>Развитие детского туризма</w:t>
      </w:r>
    </w:p>
    <w:p w:rsidR="00841602" w:rsidRDefault="00841602">
      <w:pPr>
        <w:pStyle w:val="ConsPlusNormal"/>
        <w:jc w:val="both"/>
      </w:pPr>
    </w:p>
    <w:p w:rsidR="00841602" w:rsidRDefault="00841602">
      <w:pPr>
        <w:pStyle w:val="ConsPlusNormal"/>
        <w:ind w:firstLine="540"/>
        <w:jc w:val="both"/>
      </w:pPr>
      <w:r>
        <w:t>В настоящее время данный сегмент развивается в традиционных рамках, преимущественно ориентируясь на внутрикраевой уровень.</w:t>
      </w:r>
    </w:p>
    <w:p w:rsidR="00841602" w:rsidRDefault="00841602">
      <w:pPr>
        <w:pStyle w:val="ConsPlusNormal"/>
        <w:spacing w:before="280"/>
        <w:ind w:firstLine="540"/>
        <w:jc w:val="both"/>
      </w:pPr>
      <w:r>
        <w:t>Дети из городов и районов края во время каникул и в выходные дни приезжают для ознакомления с историей города и края. Совместная работа городских и краевых властей позволит более масштабно информировать население об экскурсионных программах по городу Барнаулу для разных категорий школьников региона, Сибири.</w:t>
      </w:r>
    </w:p>
    <w:p w:rsidR="00841602" w:rsidRDefault="00841602">
      <w:pPr>
        <w:pStyle w:val="ConsPlusNormal"/>
        <w:spacing w:before="280"/>
        <w:ind w:firstLine="540"/>
        <w:jc w:val="both"/>
      </w:pPr>
      <w:r>
        <w:t xml:space="preserve">В большинстве стран именно детский туризм формирует соответствующее отношение к Родине, чувство патриотизма, а также обеспечивает устойчивый </w:t>
      </w:r>
      <w:r>
        <w:lastRenderedPageBreak/>
        <w:t>туристический поток в муниципальные музеи. Помимо прочего, системная работа в этой сфере необходима в целях создания позитивного образа города для последующего выбора местожительства.</w:t>
      </w:r>
    </w:p>
    <w:p w:rsidR="00841602" w:rsidRDefault="00841602">
      <w:pPr>
        <w:pStyle w:val="ConsPlusNormal"/>
        <w:spacing w:before="280"/>
        <w:ind w:firstLine="540"/>
        <w:jc w:val="both"/>
      </w:pPr>
      <w:r>
        <w:t>При дальнейшем использовании потенциала город Барнаул должен стать туристской столицей региона, с которой начинается знакомство всех посетителей с удивительным Алтайским краем - краем с богатой историей, уникальной природой и современными стандартами жизни.</w:t>
      </w:r>
    </w:p>
    <w:p w:rsidR="00841602" w:rsidRDefault="00841602">
      <w:pPr>
        <w:pStyle w:val="ConsPlusNormal"/>
        <w:jc w:val="both"/>
      </w:pPr>
    </w:p>
    <w:p w:rsidR="00841602" w:rsidRDefault="00841602">
      <w:pPr>
        <w:pStyle w:val="ConsPlusTitle"/>
        <w:jc w:val="center"/>
        <w:outlineLvl w:val="4"/>
      </w:pPr>
      <w:r>
        <w:t>Создание инфраструктуры для развития конгрессно-делового</w:t>
      </w:r>
    </w:p>
    <w:p w:rsidR="00841602" w:rsidRDefault="00841602">
      <w:pPr>
        <w:pStyle w:val="ConsPlusTitle"/>
        <w:jc w:val="center"/>
      </w:pPr>
      <w:r>
        <w:t>туризма (строительство конгрессно-выставочного центра)</w:t>
      </w:r>
    </w:p>
    <w:p w:rsidR="00841602" w:rsidRDefault="00841602">
      <w:pPr>
        <w:pStyle w:val="ConsPlusNormal"/>
        <w:jc w:val="both"/>
      </w:pPr>
    </w:p>
    <w:p w:rsidR="00841602" w:rsidRDefault="00841602">
      <w:pPr>
        <w:pStyle w:val="ConsPlusNormal"/>
        <w:ind w:firstLine="540"/>
        <w:jc w:val="both"/>
      </w:pPr>
      <w:r>
        <w:t>Формирование имиджа города Барнаула как делового центра, удобной площадки для различных конференций, симпозиумов, выставок и других мероприятий, связанных со значительным числом приезжих, требует развития соответствующей инфраструктуры.</w:t>
      </w:r>
    </w:p>
    <w:p w:rsidR="00841602" w:rsidRDefault="00841602">
      <w:pPr>
        <w:pStyle w:val="ConsPlusNormal"/>
        <w:spacing w:before="280"/>
        <w:ind w:firstLine="540"/>
        <w:jc w:val="both"/>
      </w:pPr>
      <w:r>
        <w:t>В составе Конгрессно-выставочного центра планируются: многофункциональный центр, конференц-залы, выставочные павильоны, парковка, спортивные площадки, экопарк, парк аттракционов, кафе, рестораны и иные объекты. Создание данного комплекса имеет важное социальное значение:</w:t>
      </w:r>
    </w:p>
    <w:p w:rsidR="00841602" w:rsidRDefault="00841602">
      <w:pPr>
        <w:pStyle w:val="ConsPlusNormal"/>
        <w:spacing w:before="280"/>
        <w:ind w:firstLine="540"/>
        <w:jc w:val="both"/>
      </w:pPr>
      <w:r>
        <w:t>создание постоянных рабочих мест;</w:t>
      </w:r>
    </w:p>
    <w:p w:rsidR="00841602" w:rsidRDefault="00841602">
      <w:pPr>
        <w:pStyle w:val="ConsPlusNormal"/>
        <w:spacing w:before="280"/>
        <w:ind w:firstLine="540"/>
        <w:jc w:val="both"/>
      </w:pPr>
      <w:r>
        <w:t>организация и привлечение населения для здорового отдыха и занятий спортом;</w:t>
      </w:r>
    </w:p>
    <w:p w:rsidR="00841602" w:rsidRDefault="00841602">
      <w:pPr>
        <w:pStyle w:val="ConsPlusNormal"/>
        <w:spacing w:before="280"/>
        <w:ind w:firstLine="540"/>
        <w:jc w:val="both"/>
      </w:pPr>
      <w:r>
        <w:t>повышение привлекательности территории для туристов;</w:t>
      </w:r>
    </w:p>
    <w:p w:rsidR="00841602" w:rsidRDefault="00841602">
      <w:pPr>
        <w:pStyle w:val="ConsPlusNormal"/>
        <w:spacing w:before="280"/>
        <w:ind w:firstLine="540"/>
        <w:jc w:val="both"/>
      </w:pPr>
      <w:r>
        <w:t>увеличение спектра предоставления туристских услуг;</w:t>
      </w:r>
    </w:p>
    <w:p w:rsidR="00841602" w:rsidRDefault="00841602">
      <w:pPr>
        <w:pStyle w:val="ConsPlusNormal"/>
        <w:spacing w:before="280"/>
        <w:ind w:firstLine="540"/>
        <w:jc w:val="both"/>
      </w:pPr>
      <w:r>
        <w:t>развитие сферы детского и семейного отдыха и оздоровления;</w:t>
      </w:r>
    </w:p>
    <w:p w:rsidR="00841602" w:rsidRDefault="00841602">
      <w:pPr>
        <w:pStyle w:val="ConsPlusNormal"/>
        <w:spacing w:before="280"/>
        <w:ind w:firstLine="540"/>
        <w:jc w:val="both"/>
      </w:pPr>
      <w:r>
        <w:t>развитие делового туризма;</w:t>
      </w:r>
    </w:p>
    <w:p w:rsidR="00841602" w:rsidRDefault="00841602">
      <w:pPr>
        <w:pStyle w:val="ConsPlusNormal"/>
        <w:spacing w:before="280"/>
        <w:ind w:firstLine="540"/>
        <w:jc w:val="both"/>
      </w:pPr>
      <w:r>
        <w:t>создание места для проведения всероссийских и международных мероприятий.</w:t>
      </w:r>
    </w:p>
    <w:p w:rsidR="00841602" w:rsidRDefault="00841602">
      <w:pPr>
        <w:pStyle w:val="ConsPlusNormal"/>
        <w:spacing w:before="280"/>
        <w:ind w:firstLine="540"/>
        <w:jc w:val="both"/>
      </w:pPr>
      <w:r>
        <w:t>Экономический эффект от реализации проекта:</w:t>
      </w:r>
    </w:p>
    <w:p w:rsidR="00841602" w:rsidRDefault="00841602">
      <w:pPr>
        <w:pStyle w:val="ConsPlusNormal"/>
        <w:spacing w:before="280"/>
        <w:ind w:firstLine="540"/>
        <w:jc w:val="both"/>
      </w:pPr>
      <w:r>
        <w:t>создание точки роста для субъектов малого и среднего предпринимательства;</w:t>
      </w:r>
    </w:p>
    <w:p w:rsidR="00841602" w:rsidRDefault="00841602">
      <w:pPr>
        <w:pStyle w:val="ConsPlusNormal"/>
        <w:spacing w:before="280"/>
        <w:ind w:firstLine="540"/>
        <w:jc w:val="both"/>
      </w:pPr>
      <w:r>
        <w:t>рост инвестиционной активности в регионе;</w:t>
      </w:r>
    </w:p>
    <w:p w:rsidR="00841602" w:rsidRDefault="00841602">
      <w:pPr>
        <w:pStyle w:val="ConsPlusNormal"/>
        <w:spacing w:before="280"/>
        <w:ind w:firstLine="540"/>
        <w:jc w:val="both"/>
      </w:pPr>
      <w:r>
        <w:t>повышение привлекательности территории для вложения инвестиций и ведения бизнеса;</w:t>
      </w:r>
    </w:p>
    <w:p w:rsidR="00841602" w:rsidRDefault="00841602">
      <w:pPr>
        <w:pStyle w:val="ConsPlusNormal"/>
        <w:spacing w:before="280"/>
        <w:ind w:firstLine="540"/>
        <w:jc w:val="both"/>
      </w:pPr>
      <w:r>
        <w:t>создание места для презентации товаров местных производителей.</w:t>
      </w:r>
    </w:p>
    <w:p w:rsidR="00841602" w:rsidRDefault="00841602">
      <w:pPr>
        <w:pStyle w:val="ConsPlusNormal"/>
        <w:spacing w:before="280"/>
        <w:ind w:firstLine="540"/>
        <w:jc w:val="both"/>
      </w:pPr>
      <w:r>
        <w:lastRenderedPageBreak/>
        <w:t>Для строительства определена площадка на правом берегу реки Оби, разработан проект намыва территории до неподтопляемых отметок.</w:t>
      </w:r>
    </w:p>
    <w:p w:rsidR="00841602" w:rsidRDefault="00841602">
      <w:pPr>
        <w:pStyle w:val="ConsPlusNormal"/>
        <w:spacing w:before="280"/>
        <w:ind w:firstLine="540"/>
        <w:jc w:val="both"/>
      </w:pPr>
      <w:r>
        <w:t>До 2025 года планируется реализовать работы по технической подготовке площадки для строительства объекта, а также осуществлять поиск потенциальных инвесторов.</w:t>
      </w:r>
    </w:p>
    <w:p w:rsidR="00841602" w:rsidRDefault="00841602">
      <w:pPr>
        <w:pStyle w:val="ConsPlusNormal"/>
        <w:jc w:val="both"/>
      </w:pPr>
    </w:p>
    <w:p w:rsidR="00841602" w:rsidRDefault="00841602">
      <w:pPr>
        <w:pStyle w:val="ConsPlusTitle"/>
        <w:jc w:val="center"/>
        <w:outlineLvl w:val="4"/>
      </w:pPr>
      <w:r>
        <w:t>Восстановление исторической части города</w:t>
      </w:r>
    </w:p>
    <w:p w:rsidR="00841602" w:rsidRDefault="00841602">
      <w:pPr>
        <w:pStyle w:val="ConsPlusNormal"/>
        <w:jc w:val="both"/>
      </w:pPr>
    </w:p>
    <w:p w:rsidR="00841602" w:rsidRDefault="00841602">
      <w:pPr>
        <w:pStyle w:val="ConsPlusNormal"/>
        <w:ind w:firstLine="540"/>
        <w:jc w:val="both"/>
      </w:pPr>
      <w:r>
        <w:t>За последние годы благодаря тесному сотрудничеству власти и бизнеса в рамках создания туркластера "Барнаул - горнозаводской город" удалось не только преобразить историческую часть города Барнаула, но и сделать туризм одной из точек роста экономики города. В ближайшей перспективе работы по реставрации и благоустройству будут включать в себя: строительство системы водоотведения ливневых и талых вод по ул. Ползунова в границах пр-ктов Ленина и Социалистического с последующим благоустройством; реконструкцию прилегающей к рынку "Старый базар" территории; сохранение исторического наследия "Барнаульский сереброплавильный завод". Завод станет одним из главных мест притяжения туристов.</w:t>
      </w:r>
    </w:p>
    <w:p w:rsidR="00841602" w:rsidRDefault="00841602">
      <w:pPr>
        <w:pStyle w:val="ConsPlusNormal"/>
        <w:spacing w:before="280"/>
        <w:ind w:firstLine="540"/>
        <w:jc w:val="both"/>
      </w:pPr>
      <w:r>
        <w:t>Важной задачей является создание условий для всестороннего раскрытия потенциала уже созданных туристических объектов, необходимо сделать их привлекательными и комфортными для массового времяпрепровождения горожан, наполнить событийными мероприятиями.</w:t>
      </w:r>
    </w:p>
    <w:p w:rsidR="00841602" w:rsidRDefault="00841602">
      <w:pPr>
        <w:pStyle w:val="ConsPlusNormal"/>
        <w:jc w:val="both"/>
      </w:pPr>
    </w:p>
    <w:p w:rsidR="00841602" w:rsidRDefault="00841602">
      <w:pPr>
        <w:pStyle w:val="ConsPlusTitle"/>
        <w:jc w:val="center"/>
        <w:outlineLvl w:val="4"/>
      </w:pPr>
      <w:r>
        <w:t>Развитие гостиничного сервиса</w:t>
      </w:r>
    </w:p>
    <w:p w:rsidR="00841602" w:rsidRDefault="00841602">
      <w:pPr>
        <w:pStyle w:val="ConsPlusNormal"/>
        <w:jc w:val="both"/>
      </w:pPr>
    </w:p>
    <w:p w:rsidR="00841602" w:rsidRDefault="00841602">
      <w:pPr>
        <w:pStyle w:val="ConsPlusNormal"/>
        <w:ind w:firstLine="540"/>
        <w:jc w:val="both"/>
      </w:pPr>
      <w:r>
        <w:t>Развитие туристских объектов и комплексов невозможно без создания необходимой обеспечивающей инфраструктуры. В городе отмечен средний уровень номерного фонда средств размещения (гостиниц, отелей и т.д.), а также качества предоставления гостиничных услуг. Вместе с этим в городе недостаточное количество номерного фонда для размещения детей.</w:t>
      </w:r>
    </w:p>
    <w:p w:rsidR="00841602" w:rsidRDefault="00841602">
      <w:pPr>
        <w:pStyle w:val="ConsPlusNormal"/>
        <w:spacing w:before="280"/>
        <w:ind w:firstLine="540"/>
        <w:jc w:val="both"/>
      </w:pPr>
      <w:r>
        <w:t>Гостиничному бизнесу предстоит пройти классификацию, что позволит привести деятельность коллективных средств размещения в соответствие с требованиями национальных стандартов и Правилами предоставления гостиничных услуг. Планируется дальнейшее наращивание номерного фонда наиболее востребованной категории "3 звезды", формирование сети бюджетных гостиниц и привлечение международных сетей к реализации инвестиционных проектов на территории города.</w:t>
      </w:r>
    </w:p>
    <w:p w:rsidR="00841602" w:rsidRDefault="00841602">
      <w:pPr>
        <w:pStyle w:val="ConsPlusNormal"/>
        <w:jc w:val="both"/>
      </w:pPr>
    </w:p>
    <w:p w:rsidR="00841602" w:rsidRDefault="00841602">
      <w:pPr>
        <w:pStyle w:val="ConsPlusTitle"/>
        <w:jc w:val="center"/>
        <w:outlineLvl w:val="4"/>
      </w:pPr>
      <w:r>
        <w:t>Внедрение технологии "умный город" в сфере туризма</w:t>
      </w:r>
    </w:p>
    <w:p w:rsidR="00841602" w:rsidRDefault="00841602">
      <w:pPr>
        <w:pStyle w:val="ConsPlusNormal"/>
        <w:jc w:val="both"/>
      </w:pPr>
    </w:p>
    <w:p w:rsidR="00841602" w:rsidRDefault="00841602">
      <w:pPr>
        <w:pStyle w:val="ConsPlusNormal"/>
        <w:ind w:firstLine="540"/>
        <w:jc w:val="both"/>
      </w:pPr>
      <w:r>
        <w:t xml:space="preserve">В связи с растущей популярностью электронных гаджетов возникает потребность разработки и внедрения цифровых сервисов в сфере туристической </w:t>
      </w:r>
      <w:r>
        <w:lastRenderedPageBreak/>
        <w:t>деятельности. Необходимо создавать условия туристам для оперативного получения информации об истории города, его туристических возможностях. Обеспечить возможность для самостоятельных прогулок, получая информацию посредством телефона или планшета.</w:t>
      </w:r>
    </w:p>
    <w:p w:rsidR="00841602" w:rsidRDefault="00841602">
      <w:pPr>
        <w:pStyle w:val="ConsPlusNormal"/>
        <w:spacing w:before="280"/>
        <w:ind w:firstLine="540"/>
        <w:jc w:val="both"/>
      </w:pPr>
      <w:r>
        <w:t>С этой целью планируется разработка интерактивной карты, которая будет размещена на официальном Интернет-сайте города Барнаула. Возможности ресурса позволят удаленно познакомиться с историей города и запланировать свой маршрут передвижения. Для удобства и оперативного перехода на интерактивную карту на точках маршрута необходимо предусмотреть QR-коды. Таким образом, имея телефон или планшет с выходом в сеть "Интернет", гости города получат возможность создать свой уникальный маршрут знакомства с городом.</w:t>
      </w:r>
    </w:p>
    <w:p w:rsidR="00841602" w:rsidRDefault="00841602">
      <w:pPr>
        <w:pStyle w:val="ConsPlusNormal"/>
        <w:jc w:val="both"/>
      </w:pPr>
    </w:p>
    <w:p w:rsidR="00841602" w:rsidRDefault="00841602">
      <w:pPr>
        <w:pStyle w:val="ConsPlusTitle"/>
        <w:jc w:val="center"/>
        <w:outlineLvl w:val="4"/>
      </w:pPr>
      <w:r>
        <w:t>Адаптация сферы услуг к приему иностранных граждан</w:t>
      </w:r>
    </w:p>
    <w:p w:rsidR="00841602" w:rsidRDefault="00841602">
      <w:pPr>
        <w:pStyle w:val="ConsPlusNormal"/>
        <w:jc w:val="both"/>
      </w:pPr>
    </w:p>
    <w:p w:rsidR="00841602" w:rsidRDefault="00841602">
      <w:pPr>
        <w:pStyle w:val="ConsPlusNormal"/>
        <w:ind w:firstLine="540"/>
        <w:jc w:val="both"/>
      </w:pPr>
      <w:r>
        <w:t>В течение последних лет значительно возросло количество иностранцев, посещающих город Барнаул с деловой или туристической целью. Город посещают представители более 50 стран мира.</w:t>
      </w:r>
    </w:p>
    <w:p w:rsidR="00841602" w:rsidRDefault="00841602">
      <w:pPr>
        <w:pStyle w:val="ConsPlusNormal"/>
        <w:spacing w:before="280"/>
        <w:ind w:firstLine="540"/>
        <w:jc w:val="both"/>
      </w:pPr>
      <w:r>
        <w:t>Вместе с этим в городе Барнауле практических нет гидов-переводчиков для знакомства гостей с историей города и местными достопримечательностями, экскурсии приходится проводить с участием двух специалистов - экскурсовода и переводчика. В перспективе необходимо создавать комфортные условия для приема граждан иностранных государств в гостиницах, ресторанах, кафе, что в том числе будет способствовать повышению престижа и узнаваемости города за пределами страны.</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6 - 7).</w:t>
      </w:r>
    </w:p>
    <w:p w:rsidR="00841602" w:rsidRDefault="00841602">
      <w:pPr>
        <w:pStyle w:val="ConsPlusNormal"/>
        <w:jc w:val="both"/>
      </w:pPr>
    </w:p>
    <w:p w:rsidR="00841602" w:rsidRDefault="00841602">
      <w:pPr>
        <w:pStyle w:val="ConsPlusTitle"/>
        <w:jc w:val="center"/>
        <w:outlineLvl w:val="3"/>
      </w:pPr>
      <w:r>
        <w:t>8.1.5. Развитие торговли</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повышение качества услуг, оказываемых в сфере торговли;</w:t>
      </w:r>
    </w:p>
    <w:p w:rsidR="00841602" w:rsidRDefault="00841602">
      <w:pPr>
        <w:pStyle w:val="ConsPlusNormal"/>
        <w:spacing w:before="280"/>
        <w:ind w:firstLine="540"/>
        <w:jc w:val="both"/>
      </w:pPr>
      <w:r>
        <w:t>совершенствование системы электронной торговли.</w:t>
      </w:r>
    </w:p>
    <w:p w:rsidR="00841602" w:rsidRDefault="00841602">
      <w:pPr>
        <w:pStyle w:val="ConsPlusNormal"/>
        <w:jc w:val="both"/>
      </w:pPr>
    </w:p>
    <w:p w:rsidR="00841602" w:rsidRDefault="00841602">
      <w:pPr>
        <w:pStyle w:val="ConsPlusTitle"/>
        <w:jc w:val="center"/>
        <w:outlineLvl w:val="4"/>
      </w:pPr>
      <w:r>
        <w:t>Повышение качества услуг, оказываемых в сфере торговли</w:t>
      </w:r>
    </w:p>
    <w:p w:rsidR="00841602" w:rsidRDefault="00841602">
      <w:pPr>
        <w:pStyle w:val="ConsPlusNormal"/>
        <w:jc w:val="both"/>
      </w:pPr>
    </w:p>
    <w:p w:rsidR="00841602" w:rsidRDefault="00841602">
      <w:pPr>
        <w:pStyle w:val="ConsPlusNormal"/>
        <w:ind w:firstLine="540"/>
        <w:jc w:val="both"/>
      </w:pPr>
      <w:r>
        <w:t xml:space="preserve">Высокими темпами развиваются розничные сети практически во всех сегментах рынка, в первую очередь продажа продовольственных товаров, бытовой техники и электроники, товаров для дома, мебели, предметов роскоши, одежды, обуви, товаров для детей и т.д. В городе появились бутики, салоны, магазины фирменной </w:t>
      </w:r>
      <w:r>
        <w:lastRenderedPageBreak/>
        <w:t>(брендовой) одежды, в том числе работающие по франчайзингу. Кроме того, развитие получили объекты сферы общественного питания, представленные многочисленными кофейнями, ресторанами, в том числе за счет стремительного строительства торгово-развлекательных центров.</w:t>
      </w:r>
    </w:p>
    <w:p w:rsidR="00841602" w:rsidRDefault="00841602">
      <w:pPr>
        <w:pStyle w:val="ConsPlusNormal"/>
        <w:spacing w:before="280"/>
        <w:ind w:firstLine="540"/>
        <w:jc w:val="both"/>
      </w:pPr>
      <w:r>
        <w:t>Снижение потребительского спроса в кризисный период, а также превышение темпов роста строительства торговых центров в 2014 - 2017 годы, привело к переизбытку свободных торговых площадей города. С другой стороны, размещение объектов потребительского рынка не всегда отвечает потребностям населения, отмечается дефицит стационарной сети торгового обслуживания в отдельных селах и поселках города с малым числом жителей.</w:t>
      </w:r>
    </w:p>
    <w:p w:rsidR="00841602" w:rsidRDefault="00841602">
      <w:pPr>
        <w:pStyle w:val="ConsPlusNormal"/>
        <w:spacing w:before="280"/>
        <w:ind w:firstLine="540"/>
        <w:jc w:val="both"/>
      </w:pPr>
      <w:r>
        <w:t>Для решения этих проблем и удовлетворения потребности населения в качественных услугах и товарах необходимо формирование современной инфраструктуры потребительского рынка, повышение территориальной доступности услуг для населения, восстановление потребительского спроса, что приведет к росту предложения на рынке розничной торговли и сокращению невостребованных площадей.</w:t>
      </w:r>
    </w:p>
    <w:p w:rsidR="00841602" w:rsidRDefault="00841602">
      <w:pPr>
        <w:pStyle w:val="ConsPlusNormal"/>
        <w:jc w:val="both"/>
      </w:pPr>
    </w:p>
    <w:p w:rsidR="00841602" w:rsidRDefault="00841602">
      <w:pPr>
        <w:pStyle w:val="ConsPlusTitle"/>
        <w:jc w:val="center"/>
        <w:outlineLvl w:val="4"/>
      </w:pPr>
      <w:r>
        <w:t>Совершенствование системы электронной торговли</w:t>
      </w:r>
    </w:p>
    <w:p w:rsidR="00841602" w:rsidRDefault="00841602">
      <w:pPr>
        <w:pStyle w:val="ConsPlusNormal"/>
        <w:jc w:val="both"/>
      </w:pPr>
    </w:p>
    <w:p w:rsidR="00841602" w:rsidRDefault="00841602">
      <w:pPr>
        <w:pStyle w:val="ConsPlusNormal"/>
        <w:ind w:firstLine="540"/>
        <w:jc w:val="both"/>
      </w:pPr>
      <w:r>
        <w:t>Активно идет развитие электронной системы торговли посредством Интернет-ресурсов (интернет-магазины, сервисы доставки).</w:t>
      </w:r>
    </w:p>
    <w:p w:rsidR="00841602" w:rsidRDefault="00841602">
      <w:pPr>
        <w:pStyle w:val="ConsPlusNormal"/>
        <w:spacing w:before="280"/>
        <w:ind w:firstLine="540"/>
        <w:jc w:val="both"/>
      </w:pPr>
      <w:r>
        <w:t>Электронная торговля является успешной альтернативой традиционным розничным точкам на удаленных и мало привлекательных для торгового бизнеса территориях, она обеспечивает потребителям ряд таких выгод как более широкий ассортимент предлагаемых товаров, удобство выбора товара дома, более низкие цены. Кроме того, для дистанционной торговли нет необходимости поддерживать дорогостоящую торговую инфраструктуру, содержать персонал торгового зала, платить высокую арендную плату.</w:t>
      </w:r>
    </w:p>
    <w:p w:rsidR="00841602" w:rsidRDefault="00841602">
      <w:pPr>
        <w:pStyle w:val="ConsPlusNormal"/>
        <w:spacing w:before="280"/>
        <w:ind w:firstLine="540"/>
        <w:jc w:val="both"/>
      </w:pPr>
      <w:r>
        <w:t>Стимулирование развития электронной торговли будет осуществляться путем повышения доступности недорогого и качественного (широкополосного) доступа к сети "Интернет", развития системы почтовой и курьерской доставки, повышения безопасности и надежности системы электронных платежей, разработки мер по защите прав потребителей при осуществлении покупок через сеть "Интернет".</w:t>
      </w:r>
    </w:p>
    <w:p w:rsidR="00841602" w:rsidRDefault="00841602">
      <w:pPr>
        <w:pStyle w:val="ConsPlusNormal"/>
        <w:spacing w:before="280"/>
        <w:ind w:firstLine="540"/>
        <w:jc w:val="both"/>
      </w:pPr>
      <w:r>
        <w:t>Благодаря росту доходов населения, увеличению турпотока и деловой активности в городе в долгосрочной перспективе продолжат активное развитие предприятия розничной торговли, сферы оказания услуг и общественного питания.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8 - 10).</w:t>
      </w:r>
    </w:p>
    <w:p w:rsidR="00841602" w:rsidRDefault="00841602">
      <w:pPr>
        <w:pStyle w:val="ConsPlusNormal"/>
        <w:jc w:val="both"/>
      </w:pPr>
    </w:p>
    <w:p w:rsidR="00841602" w:rsidRDefault="00841602">
      <w:pPr>
        <w:pStyle w:val="ConsPlusTitle"/>
        <w:jc w:val="center"/>
        <w:outlineLvl w:val="2"/>
      </w:pPr>
      <w:r>
        <w:lastRenderedPageBreak/>
        <w:t>8.2. Стратегическое направление "Развитие человеческого</w:t>
      </w:r>
    </w:p>
    <w:p w:rsidR="00841602" w:rsidRDefault="00841602">
      <w:pPr>
        <w:pStyle w:val="ConsPlusTitle"/>
        <w:jc w:val="center"/>
      </w:pPr>
      <w:r>
        <w:t>капитала"</w:t>
      </w:r>
    </w:p>
    <w:p w:rsidR="00841602" w:rsidRDefault="00841602">
      <w:pPr>
        <w:pStyle w:val="ConsPlusNormal"/>
        <w:jc w:val="both"/>
      </w:pPr>
    </w:p>
    <w:p w:rsidR="00841602" w:rsidRDefault="00841602">
      <w:pPr>
        <w:pStyle w:val="ConsPlusTitle"/>
        <w:jc w:val="center"/>
        <w:outlineLvl w:val="3"/>
      </w:pPr>
      <w:r>
        <w:t>8.2.1. Стабилизация демографических и миграционных процессов</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создание условий для увеличения ожидаемой продолжительности жизни населения;</w:t>
      </w:r>
    </w:p>
    <w:p w:rsidR="00841602" w:rsidRDefault="00841602">
      <w:pPr>
        <w:pStyle w:val="ConsPlusNormal"/>
        <w:spacing w:before="280"/>
        <w:ind w:firstLine="540"/>
        <w:jc w:val="both"/>
      </w:pPr>
      <w:r>
        <w:t>сохранение демографического роста населения;</w:t>
      </w:r>
    </w:p>
    <w:p w:rsidR="00841602" w:rsidRDefault="00841602">
      <w:pPr>
        <w:pStyle w:val="ConsPlusNormal"/>
        <w:spacing w:before="280"/>
        <w:ind w:firstLine="540"/>
        <w:jc w:val="both"/>
      </w:pPr>
      <w:r>
        <w:t>сохранение и укрепление здоровья населения, формирование здорового образа жизни;</w:t>
      </w:r>
    </w:p>
    <w:p w:rsidR="00841602" w:rsidRDefault="00841602">
      <w:pPr>
        <w:pStyle w:val="ConsPlusNormal"/>
        <w:spacing w:before="280"/>
        <w:ind w:firstLine="540"/>
        <w:jc w:val="both"/>
      </w:pPr>
      <w:r>
        <w:t>создание условий для миграционного прироста населения.</w:t>
      </w:r>
    </w:p>
    <w:p w:rsidR="00841602" w:rsidRDefault="00841602">
      <w:pPr>
        <w:pStyle w:val="ConsPlusNormal"/>
        <w:jc w:val="both"/>
      </w:pPr>
    </w:p>
    <w:p w:rsidR="00841602" w:rsidRDefault="00841602">
      <w:pPr>
        <w:pStyle w:val="ConsPlusTitle"/>
        <w:jc w:val="center"/>
        <w:outlineLvl w:val="4"/>
      </w:pPr>
      <w:r>
        <w:t>Создание условий для увеличения ожидаемой продолжительности</w:t>
      </w:r>
    </w:p>
    <w:p w:rsidR="00841602" w:rsidRDefault="00841602">
      <w:pPr>
        <w:pStyle w:val="ConsPlusTitle"/>
        <w:jc w:val="center"/>
      </w:pPr>
      <w:r>
        <w:t>жизни населения</w:t>
      </w:r>
    </w:p>
    <w:p w:rsidR="00841602" w:rsidRDefault="00841602">
      <w:pPr>
        <w:pStyle w:val="ConsPlusNormal"/>
        <w:jc w:val="both"/>
      </w:pPr>
    </w:p>
    <w:p w:rsidR="00841602" w:rsidRDefault="00841602">
      <w:pPr>
        <w:pStyle w:val="ConsPlusNormal"/>
        <w:ind w:firstLine="540"/>
        <w:jc w:val="both"/>
      </w:pPr>
      <w:r>
        <w:t>В долгосрочном периоде продолжится реализация комплекса мероприятий по снижению смертности от внешних причин, материнской и младенческой смертности, реализации и совершенствованию комплексной системы профилактики и диагностической помощи, лечению болезней системы кровообращения, новообразований и других заболеваний, которые дают высокий процент смертности, мероприятий, направленных на профилактику травматизма и отравлений.</w:t>
      </w:r>
    </w:p>
    <w:p w:rsidR="00841602" w:rsidRDefault="00841602">
      <w:pPr>
        <w:pStyle w:val="ConsPlusNormal"/>
        <w:jc w:val="both"/>
      </w:pPr>
    </w:p>
    <w:p w:rsidR="00841602" w:rsidRDefault="00841602">
      <w:pPr>
        <w:pStyle w:val="ConsPlusTitle"/>
        <w:jc w:val="center"/>
        <w:outlineLvl w:val="4"/>
      </w:pPr>
      <w:r>
        <w:t>Сохранение демографического роста населения</w:t>
      </w:r>
    </w:p>
    <w:p w:rsidR="00841602" w:rsidRDefault="00841602">
      <w:pPr>
        <w:pStyle w:val="ConsPlusNormal"/>
        <w:jc w:val="both"/>
      </w:pPr>
    </w:p>
    <w:p w:rsidR="00841602" w:rsidRDefault="00841602">
      <w:pPr>
        <w:pStyle w:val="ConsPlusNormal"/>
        <w:ind w:firstLine="540"/>
        <w:jc w:val="both"/>
      </w:pPr>
      <w:r>
        <w:t>Стратегической задачей демографической политики является стимулирование рождаемости, в том числе за счет рождения в семьях второго и последующих детей. С целью стабилизации численности населения и создания условий для ее дальнейшего роста создана межведомственная рабочая группа по реализации плана мероприятий, направленных на улучшение демографической ситуации на территории городского округа - города Барнаула Алтайского края. Будет продолжена реализация комплекса мер, таких как социальная поддержка материнства, сохранение и укрепление репродуктивного здоровья населения, повышение ценности семьи и брака, улучшение жилищных условий молодых семей, выплата "материнского капитала". Дополнительной мерой поддержки стало предоставление ежемесячных выплат молодым семьям при рождении (усыновлении) первенца.</w:t>
      </w:r>
    </w:p>
    <w:p w:rsidR="00841602" w:rsidRDefault="00841602">
      <w:pPr>
        <w:pStyle w:val="ConsPlusNormal"/>
        <w:jc w:val="both"/>
      </w:pPr>
    </w:p>
    <w:p w:rsidR="00841602" w:rsidRDefault="00841602">
      <w:pPr>
        <w:pStyle w:val="ConsPlusTitle"/>
        <w:jc w:val="center"/>
        <w:outlineLvl w:val="4"/>
      </w:pPr>
      <w:r>
        <w:t>Сохранение и укрепление здоровья населения, формирование</w:t>
      </w:r>
    </w:p>
    <w:p w:rsidR="00841602" w:rsidRDefault="00841602">
      <w:pPr>
        <w:pStyle w:val="ConsPlusTitle"/>
        <w:jc w:val="center"/>
      </w:pPr>
      <w:r>
        <w:t>здорового образа жизни</w:t>
      </w:r>
    </w:p>
    <w:p w:rsidR="00841602" w:rsidRDefault="00841602">
      <w:pPr>
        <w:pStyle w:val="ConsPlusNormal"/>
        <w:jc w:val="both"/>
      </w:pPr>
    </w:p>
    <w:p w:rsidR="00841602" w:rsidRDefault="00841602">
      <w:pPr>
        <w:pStyle w:val="ConsPlusNormal"/>
        <w:ind w:firstLine="540"/>
        <w:jc w:val="both"/>
      </w:pPr>
      <w:r>
        <w:t xml:space="preserve">Улучшение демографической ситуации связано с сохранением и укреплением </w:t>
      </w:r>
      <w:r>
        <w:lastRenderedPageBreak/>
        <w:t>здоровья населения. В целях популяризации здорового образа жизни предусмотрена реализация мероприятий, включающих в себя создание доступных условий для занятий физической культурой и спортом различных категорий населения, поддержку общественных инициатив по проведению массовых мероприятий, направленных на сохранение здоровья и ведение здорового образа жизни, обеспечение условий и инфраструктуры для круглогодичных занятий физической культурой и спортом, проведение акций против потребления табака, мотивирование граждан к личной ответственности за свое здоровье.</w:t>
      </w:r>
    </w:p>
    <w:p w:rsidR="00841602" w:rsidRDefault="00841602">
      <w:pPr>
        <w:pStyle w:val="ConsPlusNormal"/>
        <w:jc w:val="both"/>
      </w:pPr>
    </w:p>
    <w:p w:rsidR="00841602" w:rsidRDefault="00841602">
      <w:pPr>
        <w:pStyle w:val="ConsPlusTitle"/>
        <w:jc w:val="center"/>
        <w:outlineLvl w:val="4"/>
      </w:pPr>
      <w:r>
        <w:t>Создание условий для миграционного прироста населения</w:t>
      </w:r>
    </w:p>
    <w:p w:rsidR="00841602" w:rsidRDefault="00841602">
      <w:pPr>
        <w:pStyle w:val="ConsPlusNormal"/>
        <w:jc w:val="both"/>
      </w:pPr>
    </w:p>
    <w:p w:rsidR="00841602" w:rsidRDefault="00841602">
      <w:pPr>
        <w:pStyle w:val="ConsPlusNormal"/>
        <w:ind w:firstLine="540"/>
        <w:jc w:val="both"/>
      </w:pPr>
      <w:r>
        <w:t>Миграция является одним из механизмов обеспечения прироста населения, а также источником дополнительных трудовых ресурсов. Снижению миграционного оттока населения, особенно молодых и перспективных кадров, и привлечению в город Барнаул квалифицированных специалистов из других регионов России и муниципальных образований Алтайского края будет способствовать работа, направленная на достижение устойчивого экономического роста, повышение доходов населения, развитие системы образования и послевузовской переподготовки, развитие коммунальной и социальной инфраструктуры.</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11 - 12).</w:t>
      </w:r>
    </w:p>
    <w:p w:rsidR="00841602" w:rsidRDefault="00841602">
      <w:pPr>
        <w:pStyle w:val="ConsPlusNormal"/>
        <w:jc w:val="both"/>
      </w:pPr>
    </w:p>
    <w:p w:rsidR="00841602" w:rsidRDefault="00841602">
      <w:pPr>
        <w:pStyle w:val="ConsPlusTitle"/>
        <w:jc w:val="center"/>
        <w:outlineLvl w:val="3"/>
      </w:pPr>
      <w:r>
        <w:t>8.2.2. Повышение уровня и качества жизни населения</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повышение доходов населения относительно стоимости жизни;</w:t>
      </w:r>
    </w:p>
    <w:p w:rsidR="00841602" w:rsidRDefault="00841602">
      <w:pPr>
        <w:pStyle w:val="ConsPlusNormal"/>
        <w:spacing w:before="280"/>
        <w:ind w:firstLine="540"/>
        <w:jc w:val="both"/>
      </w:pPr>
      <w:r>
        <w:t>развитие рынка труда и содействие занятости населения;</w:t>
      </w:r>
    </w:p>
    <w:p w:rsidR="00841602" w:rsidRDefault="00841602">
      <w:pPr>
        <w:pStyle w:val="ConsPlusNormal"/>
        <w:spacing w:before="280"/>
        <w:ind w:firstLine="540"/>
        <w:jc w:val="both"/>
      </w:pPr>
      <w:r>
        <w:t>создание условий для сохранения и развития квалифицированного кадрового потенциала города;</w:t>
      </w:r>
    </w:p>
    <w:p w:rsidR="00841602" w:rsidRDefault="00841602">
      <w:pPr>
        <w:pStyle w:val="ConsPlusNormal"/>
        <w:spacing w:before="280"/>
        <w:ind w:firstLine="540"/>
        <w:jc w:val="both"/>
      </w:pPr>
      <w:r>
        <w:t>повышение конкурентоспособности рабочей силы, организация обучения профессиям, соответствующим потребностям рынка труда;</w:t>
      </w:r>
    </w:p>
    <w:p w:rsidR="00841602" w:rsidRDefault="00841602">
      <w:pPr>
        <w:pStyle w:val="ConsPlusNormal"/>
        <w:spacing w:before="280"/>
        <w:ind w:firstLine="540"/>
        <w:jc w:val="both"/>
      </w:pPr>
      <w:r>
        <w:t>повышение доступности жилья;</w:t>
      </w:r>
    </w:p>
    <w:p w:rsidR="00841602" w:rsidRDefault="00841602">
      <w:pPr>
        <w:pStyle w:val="ConsPlusNormal"/>
        <w:spacing w:before="280"/>
        <w:ind w:firstLine="540"/>
        <w:jc w:val="both"/>
      </w:pPr>
      <w:r>
        <w:t>улучшение экологической обстановки в городе;</w:t>
      </w:r>
    </w:p>
    <w:p w:rsidR="00841602" w:rsidRDefault="00841602">
      <w:pPr>
        <w:pStyle w:val="ConsPlusNormal"/>
        <w:spacing w:before="280"/>
        <w:ind w:firstLine="540"/>
        <w:jc w:val="both"/>
      </w:pPr>
      <w:r>
        <w:t>совершенствование системы социальной поддержки населения, обеспечение доступности к социально значимым объектам и услугам маломобильных групп населения.</w:t>
      </w:r>
    </w:p>
    <w:p w:rsidR="00841602" w:rsidRDefault="00841602">
      <w:pPr>
        <w:pStyle w:val="ConsPlusNormal"/>
        <w:jc w:val="both"/>
      </w:pPr>
    </w:p>
    <w:p w:rsidR="00841602" w:rsidRDefault="00841602">
      <w:pPr>
        <w:pStyle w:val="ConsPlusTitle"/>
        <w:jc w:val="center"/>
        <w:outlineLvl w:val="4"/>
      </w:pPr>
      <w:r>
        <w:lastRenderedPageBreak/>
        <w:t>Повышение доходов населения относительно стоимости жизни</w:t>
      </w:r>
    </w:p>
    <w:p w:rsidR="00841602" w:rsidRDefault="00841602">
      <w:pPr>
        <w:pStyle w:val="ConsPlusNormal"/>
        <w:jc w:val="both"/>
      </w:pPr>
    </w:p>
    <w:p w:rsidR="00841602" w:rsidRDefault="00841602">
      <w:pPr>
        <w:pStyle w:val="ConsPlusNormal"/>
        <w:ind w:firstLine="540"/>
        <w:jc w:val="both"/>
      </w:pPr>
      <w:r>
        <w:t>Отличительная черта города Барнаула - низкий уровень заработной платы по сравнению с другими крупными городами Сибирского федерального округа, не говоря уже о Москве и Санкт-Петербурге.</w:t>
      </w:r>
    </w:p>
    <w:p w:rsidR="00841602" w:rsidRDefault="00841602">
      <w:pPr>
        <w:pStyle w:val="ConsPlusNormal"/>
        <w:spacing w:before="280"/>
        <w:ind w:firstLine="540"/>
        <w:jc w:val="both"/>
      </w:pPr>
      <w:r>
        <w:t>Направлением деятельности по повышению уровня зарплат станет решение задачи по наращиванию промышленного потенциала, форсирование развития в городе высокодоходных услуг.</w:t>
      </w:r>
    </w:p>
    <w:p w:rsidR="00841602" w:rsidRDefault="00841602">
      <w:pPr>
        <w:pStyle w:val="ConsPlusNormal"/>
        <w:spacing w:before="280"/>
        <w:ind w:firstLine="540"/>
        <w:jc w:val="both"/>
      </w:pPr>
      <w:r>
        <w:t>Помимо увеличения доходов населения важной задачей является легализация "теневых" доходов, способная существенно увеличить налоговую базу городского бюджета, а в результате - создать возможность для реализации дополнительных социальных и инфраструктурных программ и проектов. Среди направлений деятельности как региона, так и муниципального образования, для реализации данной задачи можно выделить: создание благоприятного налогового климата, межведомственное взаимодействие с надзорными и контрольными органами, проведение информационной работы. Однако для более эффективного решения данной проблемы необходимы принятие и реализация единого комплекса мер на государственном уровне.</w:t>
      </w:r>
    </w:p>
    <w:p w:rsidR="00841602" w:rsidRDefault="00841602">
      <w:pPr>
        <w:pStyle w:val="ConsPlusNormal"/>
        <w:jc w:val="both"/>
      </w:pPr>
    </w:p>
    <w:p w:rsidR="00841602" w:rsidRDefault="00841602">
      <w:pPr>
        <w:pStyle w:val="ConsPlusTitle"/>
        <w:jc w:val="center"/>
        <w:outlineLvl w:val="4"/>
      </w:pPr>
      <w:r>
        <w:t>Развитие рынка труда и содействие занятости населения</w:t>
      </w:r>
    </w:p>
    <w:p w:rsidR="00841602" w:rsidRDefault="00841602">
      <w:pPr>
        <w:pStyle w:val="ConsPlusNormal"/>
        <w:jc w:val="both"/>
      </w:pPr>
    </w:p>
    <w:p w:rsidR="00841602" w:rsidRDefault="00841602">
      <w:pPr>
        <w:pStyle w:val="ConsPlusNormal"/>
        <w:ind w:firstLine="540"/>
        <w:jc w:val="both"/>
      </w:pPr>
      <w:r>
        <w:t>Город Барнаул характеризует низкий уровень регистрируемой безработицы, рост производства промышленной продукции, увеличение объемов предоставляемых услуг. При реализации заложенных приоритетных направлений развития Барнаул сохранит существующую структуру занятости населения с преобладанием сферы услуг и достаточно высокой долей занятых в промышленности. По видам экономической деятельности в структуре основную долю занимают организации производственной сферы - 19,1% (обрабатывающие производства - 14,6%, обеспечение электрической энергией, газом и паром; кондиционирование воздуха - 3,5%, водоснабжение; водоотведение, организация сбора и утилизации отходов, деятельность по ликвидации загрязнений - 1%), здравоохранения - 16,5%, образования - 15,8%, государственного управления и обеспечения военной безопасности - 14,2%, оптовой и розничной торговли - 9,5% и другие. Увеличение количества высокооплачиваемых рабочих мест ожидается за счет развития высокодоходных секторов экономики, прикладной науки. Заметно повысится эффективность работы бюджетного сектора - произойдет кадровое обновление, увеличится заработная плата. Недостаток работников системы здравоохранения будет компенсирован за счет привлечения квалифицированных специалистов в объекты медицинского кластера.</w:t>
      </w:r>
    </w:p>
    <w:p w:rsidR="00841602" w:rsidRDefault="00841602">
      <w:pPr>
        <w:pStyle w:val="ConsPlusNormal"/>
        <w:jc w:val="both"/>
      </w:pPr>
    </w:p>
    <w:p w:rsidR="00841602" w:rsidRDefault="00841602">
      <w:pPr>
        <w:pStyle w:val="ConsPlusTitle"/>
        <w:jc w:val="center"/>
        <w:outlineLvl w:val="4"/>
      </w:pPr>
      <w:r>
        <w:t>Создание условий для сохранения и развития</w:t>
      </w:r>
    </w:p>
    <w:p w:rsidR="00841602" w:rsidRDefault="00841602">
      <w:pPr>
        <w:pStyle w:val="ConsPlusTitle"/>
        <w:jc w:val="center"/>
      </w:pPr>
      <w:r>
        <w:t>квалифицированного кадрового потенциала города</w:t>
      </w:r>
    </w:p>
    <w:p w:rsidR="00841602" w:rsidRDefault="00841602">
      <w:pPr>
        <w:pStyle w:val="ConsPlusNormal"/>
        <w:jc w:val="both"/>
      </w:pPr>
    </w:p>
    <w:p w:rsidR="00841602" w:rsidRDefault="00841602">
      <w:pPr>
        <w:pStyle w:val="ConsPlusNormal"/>
        <w:ind w:firstLine="540"/>
        <w:jc w:val="both"/>
      </w:pPr>
      <w:r>
        <w:lastRenderedPageBreak/>
        <w:t>С целью закрепления и привлечения в город трудовых ресурсов дальнейшее развитие получит реализация мер поддержки молодых семей и специалистов, будет осуществляться поиск талантливой молодежи как на селе, так и в соседних регионах, активно продвигаться имидж города, создаваться все более комфортные условия для проживания. Будут предприняты усилия по привлечению трудовых ресурсов, выезжающих из районов Крайнего Севера и приравненных к ним местностей. Другой составной частью этой тенденции станет привлечение иностранной рабочей силы с учетом потребностей экономики в трудовых ресурсах (в особенности малооплачиваемые либо трудозатратные вакансии).</w:t>
      </w:r>
    </w:p>
    <w:p w:rsidR="00841602" w:rsidRDefault="00841602">
      <w:pPr>
        <w:pStyle w:val="ConsPlusNormal"/>
        <w:spacing w:before="280"/>
        <w:ind w:firstLine="540"/>
        <w:jc w:val="both"/>
      </w:pPr>
      <w:r>
        <w:t>Перспективным направлением является обеспечение всех сфер городского развития высококвалифицированными специалистами, имеющими уровень образования, компетенций, здоровья и культуры, отвечающих потребностям инновационного развития соответствующей отрасли.</w:t>
      </w:r>
    </w:p>
    <w:p w:rsidR="00841602" w:rsidRDefault="00841602">
      <w:pPr>
        <w:pStyle w:val="ConsPlusNormal"/>
        <w:jc w:val="both"/>
      </w:pPr>
    </w:p>
    <w:p w:rsidR="00841602" w:rsidRDefault="00841602">
      <w:pPr>
        <w:pStyle w:val="ConsPlusTitle"/>
        <w:jc w:val="center"/>
        <w:outlineLvl w:val="4"/>
      </w:pPr>
      <w:r>
        <w:t>Повышение конкурентоспособности рабочей силы, организация</w:t>
      </w:r>
    </w:p>
    <w:p w:rsidR="00841602" w:rsidRDefault="00841602">
      <w:pPr>
        <w:pStyle w:val="ConsPlusTitle"/>
        <w:jc w:val="center"/>
      </w:pPr>
      <w:r>
        <w:t>обучения профессиям, соответствующим потребностям рынка</w:t>
      </w:r>
    </w:p>
    <w:p w:rsidR="00841602" w:rsidRDefault="00841602">
      <w:pPr>
        <w:pStyle w:val="ConsPlusTitle"/>
        <w:jc w:val="center"/>
      </w:pPr>
      <w:r>
        <w:t>труда</w:t>
      </w:r>
    </w:p>
    <w:p w:rsidR="00841602" w:rsidRDefault="00841602">
      <w:pPr>
        <w:pStyle w:val="ConsPlusNormal"/>
        <w:jc w:val="both"/>
      </w:pPr>
    </w:p>
    <w:p w:rsidR="00841602" w:rsidRDefault="00841602">
      <w:pPr>
        <w:pStyle w:val="ConsPlusNormal"/>
        <w:ind w:firstLine="540"/>
        <w:jc w:val="both"/>
      </w:pPr>
      <w:r>
        <w:t>Основным инструментом государственного развития и упорядочения рынка труда является система образования. Высшее образование города не в полной мере соответствует требованиям, которые предъявляет выпускникам рынок труда. Требуется сформировать адаптивную систему образования, упреждающую появление текущих потребностей рынка труда в специалистах необходимой квалификации. Целесообразно проведение коммуникационных мероприятий и реализация совместных проектов с бизнесом по подготовке кадров для существующих и развивающихся предприятий города Барнаула и Алтайского края. Результатом станет приведение в соответствие существующих образовательных программ требованиям современного рынка труда.</w:t>
      </w:r>
    </w:p>
    <w:p w:rsidR="00841602" w:rsidRDefault="00841602">
      <w:pPr>
        <w:pStyle w:val="ConsPlusNormal"/>
        <w:jc w:val="both"/>
      </w:pPr>
    </w:p>
    <w:p w:rsidR="00841602" w:rsidRDefault="00841602">
      <w:pPr>
        <w:pStyle w:val="ConsPlusTitle"/>
        <w:jc w:val="center"/>
        <w:outlineLvl w:val="4"/>
      </w:pPr>
      <w:r>
        <w:t>Повышение доступности жилья</w:t>
      </w:r>
    </w:p>
    <w:p w:rsidR="00841602" w:rsidRDefault="00841602">
      <w:pPr>
        <w:pStyle w:val="ConsPlusNormal"/>
        <w:jc w:val="both"/>
      </w:pPr>
    </w:p>
    <w:p w:rsidR="00841602" w:rsidRDefault="00841602">
      <w:pPr>
        <w:pStyle w:val="ConsPlusNormal"/>
        <w:ind w:firstLine="540"/>
        <w:jc w:val="both"/>
      </w:pPr>
      <w:r>
        <w:t>Повышение доступности жилья станет одним из механизмов привлечения и удержания перспективных специалистов, которые в настоящий момент предпочитают для профессиональной реализации другие российские города и регионы. Повышение возможности для приобретения собственных квартир, а не проживание в съемных (наиболее распространенный способ в высокодоходных российских городах) станет серьезным стимулом для закрепления трудоспособного населения в городе, а также привлечения квалифицированных специалистов из других территорий России. Мерами для повышения доступности жилья станут: дальнейшее наращивание темпов жилищного строительства, субсидирование банковской процентной ставки по ипотечным кредитам, снижение ипотечной ставки до уровня не выше 8%, а также реализация специальных ипотечных программ со сниженными ставками для отдельных категорий граждан.</w:t>
      </w:r>
    </w:p>
    <w:p w:rsidR="00841602" w:rsidRDefault="00841602">
      <w:pPr>
        <w:pStyle w:val="ConsPlusNormal"/>
        <w:jc w:val="both"/>
      </w:pPr>
    </w:p>
    <w:p w:rsidR="00841602" w:rsidRDefault="00841602">
      <w:pPr>
        <w:pStyle w:val="ConsPlusTitle"/>
        <w:jc w:val="center"/>
        <w:outlineLvl w:val="4"/>
      </w:pPr>
      <w:r>
        <w:lastRenderedPageBreak/>
        <w:t>Улучшение экологической обстановки в городе</w:t>
      </w:r>
    </w:p>
    <w:p w:rsidR="00841602" w:rsidRDefault="00841602">
      <w:pPr>
        <w:pStyle w:val="ConsPlusNormal"/>
        <w:jc w:val="both"/>
      </w:pPr>
    </w:p>
    <w:p w:rsidR="00841602" w:rsidRDefault="00841602">
      <w:pPr>
        <w:pStyle w:val="ConsPlusNormal"/>
        <w:ind w:firstLine="540"/>
        <w:jc w:val="both"/>
      </w:pPr>
      <w:r>
        <w:t>В целях решения экологических проблем будут перспективны такие меры, как реализация мероприятий по снижению негативного воздействия на атмосферный воздух, на поверхностные и подземные водные объекты, в том числе улучшение санитарно-экологического состояния водных объектов, качества питьевой воды, снижение негативного воздействия на почву.</w:t>
      </w:r>
    </w:p>
    <w:p w:rsidR="00841602" w:rsidRDefault="00841602">
      <w:pPr>
        <w:pStyle w:val="ConsPlusNormal"/>
        <w:spacing w:before="280"/>
        <w:ind w:firstLine="540"/>
        <w:jc w:val="both"/>
      </w:pPr>
      <w:r>
        <w:t>Важным направлением является рассмотрение экологического критерия в качестве одного из ключевых при принятии решений о размещении тех или иных производств в городе Барнауле, их вынос из селитебных территорий. Значительный вклад в охрану атмосферного воздуха внесет модернизация газоочистного и пылеулавливающего оборудования объектов теплоэнергетики и промышленности.</w:t>
      </w:r>
    </w:p>
    <w:p w:rsidR="00841602" w:rsidRDefault="00841602">
      <w:pPr>
        <w:pStyle w:val="ConsPlusNormal"/>
        <w:spacing w:before="280"/>
        <w:ind w:firstLine="540"/>
        <w:jc w:val="both"/>
      </w:pPr>
      <w:r>
        <w:t>Улучшению экологической обстановки также будет способствовать расселение ветхого жилищного фонда, минимизация печного отопления в городской черте, расширение парка электротранспорта, строительство объездной дороги города Барнаула и третьего моста через реку Обь.</w:t>
      </w:r>
    </w:p>
    <w:p w:rsidR="00841602" w:rsidRDefault="00841602">
      <w:pPr>
        <w:pStyle w:val="ConsPlusNormal"/>
        <w:spacing w:before="280"/>
        <w:ind w:firstLine="540"/>
        <w:jc w:val="both"/>
      </w:pPr>
      <w:r>
        <w:t>Для предотвращения попадания в водные объекты ливневых сточных вод необходимо осуществлять систематическую работу по проектированию и строительству очистных сооружений ливневых канализаций.</w:t>
      </w:r>
    </w:p>
    <w:p w:rsidR="00841602" w:rsidRDefault="00841602">
      <w:pPr>
        <w:pStyle w:val="ConsPlusNormal"/>
        <w:spacing w:before="280"/>
        <w:ind w:firstLine="540"/>
        <w:jc w:val="both"/>
      </w:pPr>
      <w:r>
        <w:t>Уже одним способом снижения негативного воздействия на окружающую среду является увеличение переработки вторсырья за счет развития системы селективного сбора твердых коммунальных отходов, что позволит снизить объемы утилизации и захоронения отходов.</w:t>
      </w:r>
    </w:p>
    <w:p w:rsidR="00841602" w:rsidRDefault="00841602">
      <w:pPr>
        <w:pStyle w:val="ConsPlusNormal"/>
        <w:jc w:val="both"/>
      </w:pPr>
    </w:p>
    <w:p w:rsidR="00841602" w:rsidRDefault="00841602">
      <w:pPr>
        <w:pStyle w:val="ConsPlusTitle"/>
        <w:jc w:val="center"/>
        <w:outlineLvl w:val="4"/>
      </w:pPr>
      <w:r>
        <w:t>Совершенствование системы социальной поддержки населения,</w:t>
      </w:r>
    </w:p>
    <w:p w:rsidR="00841602" w:rsidRDefault="00841602">
      <w:pPr>
        <w:pStyle w:val="ConsPlusTitle"/>
        <w:jc w:val="center"/>
      </w:pPr>
      <w:r>
        <w:t>обеспечение доступности социально значимых объектов и услуг</w:t>
      </w:r>
    </w:p>
    <w:p w:rsidR="00841602" w:rsidRDefault="00841602">
      <w:pPr>
        <w:pStyle w:val="ConsPlusTitle"/>
        <w:jc w:val="center"/>
      </w:pPr>
      <w:r>
        <w:t>для маломобильных групп населения</w:t>
      </w:r>
    </w:p>
    <w:p w:rsidR="00841602" w:rsidRDefault="00841602">
      <w:pPr>
        <w:pStyle w:val="ConsPlusNormal"/>
        <w:jc w:val="both"/>
      </w:pPr>
    </w:p>
    <w:p w:rsidR="00841602" w:rsidRDefault="00841602">
      <w:pPr>
        <w:pStyle w:val="ConsPlusNormal"/>
        <w:ind w:firstLine="540"/>
        <w:jc w:val="both"/>
      </w:pPr>
      <w:r>
        <w:t>Предоставление дополнительных мер социальной поддержки отдельным категориям граждан является важным направлением деятельности администрации города. Продолжатся мероприятия по содействию деятельности общественных объединений ветеранов, поддержке социально ориентированных некоммерческих организаций. Некоммерческим организациям будут предоставляться как имущественная поддержка в виде аренды помещений муниципальной собственности на льготных условиях, так и гранты администрации города на реализацию социальных проектов. В рамках реализации муниципальных и краевых программ увеличится число доступных социальных объектов для инвалидов и других маломобильных групп населения.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13 </w:t>
      </w:r>
      <w:r>
        <w:lastRenderedPageBreak/>
        <w:t>- 18).</w:t>
      </w:r>
    </w:p>
    <w:p w:rsidR="00841602" w:rsidRDefault="00841602">
      <w:pPr>
        <w:pStyle w:val="ConsPlusNormal"/>
        <w:jc w:val="both"/>
      </w:pPr>
    </w:p>
    <w:p w:rsidR="00841602" w:rsidRDefault="00841602">
      <w:pPr>
        <w:pStyle w:val="ConsPlusTitle"/>
        <w:jc w:val="center"/>
        <w:outlineLvl w:val="3"/>
      </w:pPr>
      <w:r>
        <w:t>8.2.3. Развитие образования и науки</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создание условий для обеспечения доступного и качественного дошкольного и общего образования;</w:t>
      </w:r>
    </w:p>
    <w:p w:rsidR="00841602" w:rsidRDefault="00841602">
      <w:pPr>
        <w:pStyle w:val="ConsPlusNormal"/>
        <w:spacing w:before="280"/>
        <w:ind w:firstLine="540"/>
        <w:jc w:val="both"/>
      </w:pPr>
      <w:r>
        <w:t>создание системы учительского роста;</w:t>
      </w:r>
    </w:p>
    <w:p w:rsidR="00841602" w:rsidRDefault="00841602">
      <w:pPr>
        <w:pStyle w:val="ConsPlusNormal"/>
        <w:spacing w:before="280"/>
        <w:ind w:firstLine="540"/>
        <w:jc w:val="both"/>
      </w:pPr>
      <w:r>
        <w:t>развитие системы поддержки талантливых детей;</w:t>
      </w:r>
    </w:p>
    <w:p w:rsidR="00841602" w:rsidRDefault="00841602">
      <w:pPr>
        <w:pStyle w:val="ConsPlusNormal"/>
        <w:spacing w:before="280"/>
        <w:ind w:firstLine="540"/>
        <w:jc w:val="both"/>
      </w:pPr>
      <w:r>
        <w:t>создание условий для полноценного включения в образовательное пространство детей с ограниченными возможностями здоровья.</w:t>
      </w:r>
    </w:p>
    <w:p w:rsidR="00841602" w:rsidRDefault="00841602">
      <w:pPr>
        <w:pStyle w:val="ConsPlusNormal"/>
        <w:jc w:val="both"/>
      </w:pPr>
    </w:p>
    <w:p w:rsidR="00841602" w:rsidRDefault="00841602">
      <w:pPr>
        <w:pStyle w:val="ConsPlusTitle"/>
        <w:jc w:val="center"/>
        <w:outlineLvl w:val="4"/>
      </w:pPr>
      <w:r>
        <w:t>Создание условий для обеспечения доступного и качественного</w:t>
      </w:r>
    </w:p>
    <w:p w:rsidR="00841602" w:rsidRDefault="00841602">
      <w:pPr>
        <w:pStyle w:val="ConsPlusTitle"/>
        <w:jc w:val="center"/>
      </w:pPr>
      <w:r>
        <w:t>дошкольного и общего образования</w:t>
      </w:r>
    </w:p>
    <w:p w:rsidR="00841602" w:rsidRDefault="00841602">
      <w:pPr>
        <w:pStyle w:val="ConsPlusNormal"/>
        <w:jc w:val="both"/>
      </w:pPr>
    </w:p>
    <w:p w:rsidR="00841602" w:rsidRDefault="00841602">
      <w:pPr>
        <w:pStyle w:val="ConsPlusNormal"/>
        <w:ind w:firstLine="540"/>
        <w:jc w:val="both"/>
      </w:pPr>
      <w:r>
        <w:t>Повышение доступности дошкольного образования будет обеспечено за счет строительства новых детских садов в тех районах города, где это требуется в соответствии с установленными нормами обеспеченности.</w:t>
      </w:r>
    </w:p>
    <w:p w:rsidR="00841602" w:rsidRDefault="00841602">
      <w:pPr>
        <w:pStyle w:val="ConsPlusNormal"/>
        <w:spacing w:before="280"/>
        <w:ind w:firstLine="540"/>
        <w:jc w:val="both"/>
      </w:pPr>
      <w:r>
        <w:t>В результате к 2025 году планируется ликвидировать очередь и обеспечить 100% охват детей в возрасте до 3 лет местами в детских садах.</w:t>
      </w:r>
    </w:p>
    <w:p w:rsidR="00841602" w:rsidRDefault="00841602">
      <w:pPr>
        <w:pStyle w:val="ConsPlusNormal"/>
        <w:spacing w:before="280"/>
        <w:ind w:firstLine="540"/>
        <w:jc w:val="both"/>
      </w:pPr>
      <w:r>
        <w:t xml:space="preserve">Предстоит закрепить имеющиеся успехи в развитии общего образования за счет укрепления кадрового потенциала, улучшения материально-технического обеспечения школ, активного внедрения инновационных методов и программ в образовательный процесс, создания необходимых условий для личностного развития детей, профессионального и творческого саморазвития, введения федеральных государственных образовательных стандартов общего образования, проведения независимой оценки качества деятельности образовательных организаций. С целью перехода к 2025 году всех школ на односменный режим обучения будет продолжена работа по строительству, реконструкции и реорганизации сети общеобразовательных организаций города. В рамках реализации </w:t>
      </w:r>
      <w:hyperlink r:id="rId41">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09.05.2017 N 203, дальнейшее развитие получит создание электронных сервисов, позволяющих предоставлять образовательные услуги в электронном виде, планируется подключение всех образовательных организаций к высокоскоростному Интернету, внедрение в образовательную программу современных цифровых технологий.</w:t>
      </w:r>
    </w:p>
    <w:p w:rsidR="00841602" w:rsidRDefault="00841602">
      <w:pPr>
        <w:pStyle w:val="ConsPlusNormal"/>
        <w:jc w:val="both"/>
      </w:pPr>
    </w:p>
    <w:p w:rsidR="00841602" w:rsidRDefault="00841602">
      <w:pPr>
        <w:pStyle w:val="ConsPlusTitle"/>
        <w:jc w:val="center"/>
        <w:outlineLvl w:val="4"/>
      </w:pPr>
      <w:r>
        <w:t>Создание системы учительского роста</w:t>
      </w:r>
    </w:p>
    <w:p w:rsidR="00841602" w:rsidRDefault="00841602">
      <w:pPr>
        <w:pStyle w:val="ConsPlusNormal"/>
        <w:jc w:val="both"/>
      </w:pPr>
    </w:p>
    <w:p w:rsidR="00841602" w:rsidRDefault="00841602">
      <w:pPr>
        <w:pStyle w:val="ConsPlusNormal"/>
        <w:ind w:firstLine="540"/>
        <w:jc w:val="both"/>
      </w:pPr>
      <w:r>
        <w:t xml:space="preserve">В целях достижения наибольшей результативности деятельности </w:t>
      </w:r>
      <w:r>
        <w:lastRenderedPageBreak/>
        <w:t>муниципальной системы образования будет внедрена национальная система учительского роста, предполагающая повышение уровня квалификации учителей, подтвержденного аттестационными результатами, проведение независимой оценки профессиональных компетенций, повышение мотивации педагогических работников к саморазвитию и совершенствованию квалификации, в том числе за счет проведения муниципальных конкурсов профессионального мастерства, стимулирования деятельности педагогических работников, активно внедряющих инновационные программы.</w:t>
      </w:r>
    </w:p>
    <w:p w:rsidR="00841602" w:rsidRDefault="00841602">
      <w:pPr>
        <w:pStyle w:val="ConsPlusNormal"/>
        <w:jc w:val="both"/>
      </w:pPr>
    </w:p>
    <w:p w:rsidR="00841602" w:rsidRDefault="00841602">
      <w:pPr>
        <w:pStyle w:val="ConsPlusTitle"/>
        <w:jc w:val="center"/>
        <w:outlineLvl w:val="4"/>
      </w:pPr>
      <w:r>
        <w:t>Развитие системы поддержки талантливых детей</w:t>
      </w:r>
    </w:p>
    <w:p w:rsidR="00841602" w:rsidRDefault="00841602">
      <w:pPr>
        <w:pStyle w:val="ConsPlusNormal"/>
        <w:jc w:val="both"/>
      </w:pPr>
    </w:p>
    <w:p w:rsidR="00841602" w:rsidRDefault="00841602">
      <w:pPr>
        <w:pStyle w:val="ConsPlusNormal"/>
        <w:ind w:firstLine="540"/>
        <w:jc w:val="both"/>
      </w:pPr>
      <w:r>
        <w:t>Внимание будет уделено совершенствованию системы интеллектуальных, творческих мероприятий среди обучающихся, направленных на выявление и развитие способностей и талантов детей. Предполагается разработка и внедрение индивидуальных и специализированных учебных планов, нацеленных на углубленное преподавание предметов как гуманитарного, так и естественно-научного профиля, создание в общеобразовательных организациях научных кружков. Для преподавания специальных курсов в школах продолжится практика привлечения научных сотрудников и преподавателей организаций высшего образования, расширение возможностей дополнительного культурного, спортивного образования для талантливых детей, имеющих музыкальные, художественные, артистические и другие предпочтения. Развитию технических и научных наклонностей и предпочтений детей будет способствовать работа детского технопарка "Кванториум". Углубить школьные знания и решить комплексную задачу самоопределения ребенка при выборе будущей профессии позволит создание центра дополнительного образования детей "Дом научной коллаборации" на базе ФГБОУ ВО "Алтайский государственный университет".</w:t>
      </w:r>
    </w:p>
    <w:p w:rsidR="00841602" w:rsidRDefault="00841602">
      <w:pPr>
        <w:pStyle w:val="ConsPlusNormal"/>
        <w:jc w:val="both"/>
      </w:pPr>
    </w:p>
    <w:p w:rsidR="00841602" w:rsidRDefault="00841602">
      <w:pPr>
        <w:pStyle w:val="ConsPlusTitle"/>
        <w:jc w:val="center"/>
        <w:outlineLvl w:val="4"/>
      </w:pPr>
      <w:r>
        <w:t>Создание условий для полноценного включения</w:t>
      </w:r>
    </w:p>
    <w:p w:rsidR="00841602" w:rsidRDefault="00841602">
      <w:pPr>
        <w:pStyle w:val="ConsPlusTitle"/>
        <w:jc w:val="center"/>
      </w:pPr>
      <w:r>
        <w:t>в образовательное пространство детей с ограниченными</w:t>
      </w:r>
    </w:p>
    <w:p w:rsidR="00841602" w:rsidRDefault="00841602">
      <w:pPr>
        <w:pStyle w:val="ConsPlusTitle"/>
        <w:jc w:val="center"/>
      </w:pPr>
      <w:r>
        <w:t>возможностями здоровья</w:t>
      </w:r>
    </w:p>
    <w:p w:rsidR="00841602" w:rsidRDefault="00841602">
      <w:pPr>
        <w:pStyle w:val="ConsPlusNormal"/>
        <w:jc w:val="both"/>
      </w:pPr>
    </w:p>
    <w:p w:rsidR="00841602" w:rsidRDefault="00841602">
      <w:pPr>
        <w:pStyle w:val="ConsPlusNormal"/>
        <w:ind w:firstLine="540"/>
        <w:jc w:val="both"/>
      </w:pPr>
      <w:r>
        <w:t>Продолжатся работы по обеспечению архитектурной доступности (ремонт входных узлов, расширение дверных блоков, ремонт помещений общего назначения) и приобретению оборудования (подъемники, оборудование для сенсорных комнат, кабинетов психологии, ЛФК). Помимо материально-технической стороны важна работа по психологической и социальной адаптации детей с ограниченными возможностями здоровья.</w:t>
      </w:r>
    </w:p>
    <w:p w:rsidR="00841602" w:rsidRDefault="00841602">
      <w:pPr>
        <w:pStyle w:val="ConsPlusNormal"/>
        <w:spacing w:before="280"/>
        <w:ind w:firstLine="540"/>
        <w:jc w:val="both"/>
      </w:pPr>
      <w:r>
        <w:t>В школах, оборудованных для таких детей, будут работать квалифицированные психологи, способные сформировать благоприятную среду и помочь выстроить отношения между учащимися.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19 </w:t>
      </w:r>
      <w:r>
        <w:lastRenderedPageBreak/>
        <w:t>- 22).</w:t>
      </w:r>
    </w:p>
    <w:p w:rsidR="00841602" w:rsidRDefault="00841602">
      <w:pPr>
        <w:pStyle w:val="ConsPlusNormal"/>
        <w:jc w:val="both"/>
      </w:pPr>
    </w:p>
    <w:p w:rsidR="00841602" w:rsidRDefault="00841602">
      <w:pPr>
        <w:pStyle w:val="ConsPlusTitle"/>
        <w:jc w:val="center"/>
        <w:outlineLvl w:val="3"/>
      </w:pPr>
      <w:r>
        <w:t>8.2.4. Развитие культуры</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модернизация и развитие сети учреждений культуры и искусства города;</w:t>
      </w:r>
    </w:p>
    <w:p w:rsidR="00841602" w:rsidRDefault="00841602">
      <w:pPr>
        <w:pStyle w:val="ConsPlusNormal"/>
        <w:spacing w:before="280"/>
        <w:ind w:firstLine="540"/>
        <w:jc w:val="both"/>
      </w:pPr>
      <w:r>
        <w:t>развитие фольклорной и фестивально-выставочной деятельности.</w:t>
      </w:r>
    </w:p>
    <w:p w:rsidR="00841602" w:rsidRDefault="00841602">
      <w:pPr>
        <w:pStyle w:val="ConsPlusNormal"/>
        <w:jc w:val="both"/>
      </w:pPr>
    </w:p>
    <w:p w:rsidR="00841602" w:rsidRDefault="00841602">
      <w:pPr>
        <w:pStyle w:val="ConsPlusTitle"/>
        <w:jc w:val="center"/>
        <w:outlineLvl w:val="4"/>
      </w:pPr>
      <w:r>
        <w:t>Модернизация и развитие сети учреждений культуры</w:t>
      </w:r>
    </w:p>
    <w:p w:rsidR="00841602" w:rsidRDefault="00841602">
      <w:pPr>
        <w:pStyle w:val="ConsPlusTitle"/>
        <w:jc w:val="center"/>
      </w:pPr>
      <w:r>
        <w:t>и искусства города</w:t>
      </w:r>
    </w:p>
    <w:p w:rsidR="00841602" w:rsidRDefault="00841602">
      <w:pPr>
        <w:pStyle w:val="ConsPlusNormal"/>
        <w:jc w:val="both"/>
      </w:pPr>
    </w:p>
    <w:p w:rsidR="00841602" w:rsidRDefault="00841602">
      <w:pPr>
        <w:pStyle w:val="ConsPlusNormal"/>
        <w:ind w:firstLine="540"/>
        <w:jc w:val="both"/>
      </w:pPr>
      <w:r>
        <w:t>Продолжится расширение сети учреждений культуры, а также модернизация и усиление материально-технической базы существующих объектов. Развитие получит историческая часть города. Будет проведена музеефикация объектов комплекса Барнаульского сереброплавильного завода, продолжится развитие (культурное наполнение) пешеходной зоны на ул. Мало-Тобольской.</w:t>
      </w:r>
    </w:p>
    <w:p w:rsidR="00841602" w:rsidRDefault="00841602">
      <w:pPr>
        <w:pStyle w:val="ConsPlusNormal"/>
        <w:spacing w:before="280"/>
        <w:ind w:firstLine="540"/>
        <w:jc w:val="both"/>
      </w:pPr>
      <w:r>
        <w:t>Доступность и комфортность получения услуг будет обеспечена за счет реконструкции здания Алтайского государственного театра кукол "Сказка", Алтайского государственного краеведческого музея и Государственного художественного музея Алтайского края. Новые возможности откроются перед Театром музыкальной комедии Алтайского края, который был переименован в Алтайский государственный музыкальный театр. Изменение статуса позволит учреждению культуры не только расширить свои художественные возможности, но и даст право участвовать в разнообразных музыкальных фестивалях российского и международного уровней.</w:t>
      </w:r>
    </w:p>
    <w:p w:rsidR="00841602" w:rsidRDefault="00841602">
      <w:pPr>
        <w:pStyle w:val="ConsPlusNormal"/>
        <w:spacing w:before="280"/>
        <w:ind w:firstLine="540"/>
        <w:jc w:val="both"/>
      </w:pPr>
      <w:r>
        <w:t>Произойдет улучшение условий доступа граждан к информации и знаниям за счет создания общественных консультационных, правовых, коммуникационных и досуговых центров в муниципальных библиотеках города.</w:t>
      </w:r>
    </w:p>
    <w:p w:rsidR="00841602" w:rsidRDefault="00841602">
      <w:pPr>
        <w:pStyle w:val="ConsPlusNormal"/>
        <w:spacing w:before="280"/>
        <w:ind w:firstLine="540"/>
        <w:jc w:val="both"/>
      </w:pPr>
      <w:r>
        <w:t>Другим значимым направлением является модернизация учреждений культуры за счет внедрения информационных технологий в культурной сфере. Будут сформированы электронные базы данных и обеспечено использование современных способов передачи информации.</w:t>
      </w:r>
    </w:p>
    <w:p w:rsidR="00841602" w:rsidRDefault="00841602">
      <w:pPr>
        <w:pStyle w:val="ConsPlusNormal"/>
        <w:spacing w:before="280"/>
        <w:ind w:firstLine="540"/>
        <w:jc w:val="both"/>
      </w:pPr>
      <w:r>
        <w:t>Модернизация и развитие сети учреждений культуры города, приобщение населения к участию в культурной жизни общества позволит городу Барнаулу конкурировать за статус культурной столицы Сибири.</w:t>
      </w:r>
    </w:p>
    <w:p w:rsidR="00841602" w:rsidRDefault="00841602">
      <w:pPr>
        <w:pStyle w:val="ConsPlusNormal"/>
        <w:jc w:val="both"/>
      </w:pPr>
    </w:p>
    <w:p w:rsidR="00841602" w:rsidRDefault="00841602">
      <w:pPr>
        <w:pStyle w:val="ConsPlusTitle"/>
        <w:jc w:val="center"/>
        <w:outlineLvl w:val="4"/>
      </w:pPr>
      <w:r>
        <w:t>Развитие фольклорной и фестивально-выставочной деятельности</w:t>
      </w:r>
    </w:p>
    <w:p w:rsidR="00841602" w:rsidRDefault="00841602">
      <w:pPr>
        <w:pStyle w:val="ConsPlusNormal"/>
        <w:jc w:val="both"/>
      </w:pPr>
    </w:p>
    <w:p w:rsidR="00841602" w:rsidRDefault="00841602">
      <w:pPr>
        <w:pStyle w:val="ConsPlusNormal"/>
        <w:ind w:firstLine="540"/>
        <w:jc w:val="both"/>
      </w:pPr>
      <w:r>
        <w:t xml:space="preserve">Исторически город Барнаул отличается богатыми традициями в фольклорном искусстве и фестивально-выставочной деятельности, славится своими фольклорными </w:t>
      </w:r>
      <w:r>
        <w:lastRenderedPageBreak/>
        <w:t>коллективами, которые успешно выступают во многих российских регионах. Фольклорное направление нуждается в дальнейшем продвижении и целесообразно определить его как культурную специализацию города Барнаула в Сибирском федеральном округе, что обеспечит проведение в городе на регулярной основе крупных фольклорных фестивалей. Учитывая уникальное положение города Барнаула на стыке нескольких культур, к проведению фестивалей будут привлекаться коллективы, представляющие как традиционную русскую культуру, так и культуру других народов, проживающих в Алтайском крае и Западной Сибири (алтайцы, тувинцы, немцы и др.). В перспективе возможно выведение такого фестиваля на федеральный уровень по аналогии со Славянским базаром, проводимым ежегодно в белорусском Витебске.</w:t>
      </w:r>
    </w:p>
    <w:p w:rsidR="00841602" w:rsidRDefault="00841602">
      <w:pPr>
        <w:pStyle w:val="ConsPlusNormal"/>
        <w:spacing w:before="280"/>
        <w:ind w:firstLine="540"/>
        <w:jc w:val="both"/>
      </w:pPr>
      <w:r>
        <w:t>Перечень ежегодных мероприятий, таких как Всероссийский фестиваль "Шукшинские дни на Алтае", Всероссийский Шукшинский кинофестиваль, Всероссийская акция "Ночь музеев", межрегиональный театральный фестиваль "Сибирский транзит", будет расширен за счет организации и проведения масштабных мероприятий и культурных акций, в том числе межрегиональной выставки "Сибирский реализм", а также проведения тематических мероприятий для детей, людей с ограниченными возможностями, в том числе на открытых площадках (в исторической части города и парковых зонах).</w:t>
      </w:r>
    </w:p>
    <w:p w:rsidR="00841602" w:rsidRDefault="00841602">
      <w:pPr>
        <w:pStyle w:val="ConsPlusNormal"/>
        <w:spacing w:before="280"/>
        <w:ind w:firstLine="540"/>
        <w:jc w:val="both"/>
      </w:pPr>
      <w:r>
        <w:t>Нехватка экспозиционных площадей среднего и высокого класса будет компенсирована созданием многофункционального конгрессно-выставочного центра, ориентированного на проведение масштабных мероприятий регионального уровня.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23).</w:t>
      </w:r>
    </w:p>
    <w:p w:rsidR="00841602" w:rsidRDefault="00841602">
      <w:pPr>
        <w:pStyle w:val="ConsPlusNormal"/>
        <w:jc w:val="both"/>
      </w:pPr>
    </w:p>
    <w:p w:rsidR="00841602" w:rsidRDefault="00841602">
      <w:pPr>
        <w:pStyle w:val="ConsPlusTitle"/>
        <w:jc w:val="center"/>
        <w:outlineLvl w:val="3"/>
      </w:pPr>
      <w:r>
        <w:t>8.2.5. Развитие физической культуры и спорта</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повышение вовлеченности горожан в занятия физической культурой и спортом за счет развития спортивной инфраструктуры города;</w:t>
      </w:r>
    </w:p>
    <w:p w:rsidR="00841602" w:rsidRDefault="00841602">
      <w:pPr>
        <w:pStyle w:val="ConsPlusNormal"/>
        <w:spacing w:before="280"/>
        <w:ind w:firstLine="540"/>
        <w:jc w:val="both"/>
      </w:pPr>
      <w:r>
        <w:t>развитие спорта высоких достижений.</w:t>
      </w:r>
    </w:p>
    <w:p w:rsidR="00841602" w:rsidRDefault="00841602">
      <w:pPr>
        <w:pStyle w:val="ConsPlusNormal"/>
        <w:jc w:val="both"/>
      </w:pPr>
    </w:p>
    <w:p w:rsidR="00841602" w:rsidRDefault="00841602">
      <w:pPr>
        <w:pStyle w:val="ConsPlusTitle"/>
        <w:jc w:val="center"/>
        <w:outlineLvl w:val="4"/>
      </w:pPr>
      <w:r>
        <w:t>Повышение вовлеченности горожан в занятия физической</w:t>
      </w:r>
    </w:p>
    <w:p w:rsidR="00841602" w:rsidRDefault="00841602">
      <w:pPr>
        <w:pStyle w:val="ConsPlusTitle"/>
        <w:jc w:val="center"/>
      </w:pPr>
      <w:r>
        <w:t>культурой и спортом за счет развития спортивной</w:t>
      </w:r>
    </w:p>
    <w:p w:rsidR="00841602" w:rsidRDefault="00841602">
      <w:pPr>
        <w:pStyle w:val="ConsPlusTitle"/>
        <w:jc w:val="center"/>
      </w:pPr>
      <w:r>
        <w:t>инфраструктуры города</w:t>
      </w:r>
    </w:p>
    <w:p w:rsidR="00841602" w:rsidRDefault="00841602">
      <w:pPr>
        <w:pStyle w:val="ConsPlusNormal"/>
        <w:jc w:val="both"/>
      </w:pPr>
    </w:p>
    <w:p w:rsidR="00841602" w:rsidRDefault="00841602">
      <w:pPr>
        <w:pStyle w:val="ConsPlusNormal"/>
        <w:ind w:firstLine="540"/>
        <w:jc w:val="both"/>
      </w:pPr>
      <w:r>
        <w:t xml:space="preserve">Развитие физической культуры и спорта призвано создать для горожан необходимые условия и инфраструктуру для ведения здорового образа жизни и активного отдыха. Продолжится строительство новых спортивных объектов, </w:t>
      </w:r>
      <w:r>
        <w:lastRenderedPageBreak/>
        <w:t>улучшится качество оснащения спортивных школ города за счет реконструкции зданий и модернизации их оборудования (в частности МБУ СП "СШОР N 2", МБУ СП "СШ - Хоккей им. А.Черепанова" и другие учреждения спортивной подготовки). За счет средств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национального проекта "Демография" на территории города будут построены два физкультурно-оздоровительных комплекса. Значимым спортивным объектом станет строительство обводного канала, обустройство инфраструктуры, приобретение нового инвентаря с целью проведения в городе Кубка мира по гребле 2021 года. Реализация проекта в будущем позволит не только проводить спортивные мероприятия, но и использовать его как зону рекреации.</w:t>
      </w:r>
    </w:p>
    <w:p w:rsidR="00841602" w:rsidRDefault="00841602">
      <w:pPr>
        <w:pStyle w:val="ConsPlusNormal"/>
        <w:spacing w:before="280"/>
        <w:ind w:firstLine="540"/>
        <w:jc w:val="both"/>
      </w:pPr>
      <w:r>
        <w:t>В результате проделанной работы к 2025 году предлагается довести уровень обеспеченности населения города спортивными объектами, исходя из единовременной пропускной способности, с 30,3 до 60%. Развитие спортивной инфраструктуры позволит увеличить вовлеченность населения в занятия физической культурой и спортом до 55%.</w:t>
      </w:r>
    </w:p>
    <w:p w:rsidR="00841602" w:rsidRDefault="00841602">
      <w:pPr>
        <w:pStyle w:val="ConsPlusNormal"/>
        <w:spacing w:before="280"/>
        <w:ind w:firstLine="540"/>
        <w:jc w:val="both"/>
      </w:pPr>
      <w:r>
        <w:t>Для укрепления здоровья и воспитания культуры здорового образа жизни у различных групп населения дальнейшее развитие получит система частных спортивных клубов, тренажерных залов и других форм организации предоставления услуг оздоровительного характера. Будет продолжена работа по организации спортивного движения на предприятиях города, комплексных спартакиад для студентов, молодежи, а также для людей с ограниченными возможностями здоровья и пенсионеров. Дальнейшая поддержка будет оказываться системе организации спортивной деятельности по месту жительства, работе дворовых инструкторов.</w:t>
      </w:r>
    </w:p>
    <w:p w:rsidR="00841602" w:rsidRDefault="00841602">
      <w:pPr>
        <w:pStyle w:val="ConsPlusNormal"/>
        <w:jc w:val="both"/>
      </w:pPr>
    </w:p>
    <w:p w:rsidR="00841602" w:rsidRDefault="00841602">
      <w:pPr>
        <w:pStyle w:val="ConsPlusTitle"/>
        <w:jc w:val="center"/>
        <w:outlineLvl w:val="4"/>
      </w:pPr>
      <w:r>
        <w:t>Развитие спорта высоких достижений</w:t>
      </w:r>
    </w:p>
    <w:p w:rsidR="00841602" w:rsidRDefault="00841602">
      <w:pPr>
        <w:pStyle w:val="ConsPlusNormal"/>
        <w:jc w:val="both"/>
      </w:pPr>
    </w:p>
    <w:p w:rsidR="00841602" w:rsidRDefault="00841602">
      <w:pPr>
        <w:pStyle w:val="ConsPlusNormal"/>
        <w:ind w:firstLine="540"/>
        <w:jc w:val="both"/>
      </w:pPr>
      <w:r>
        <w:t>В спорте высоких достижений город Барнаул имеет хорошие позиции по ряду индивидуальных видов, в особенности по единоборствам и легкой атлетике, поддержка и развитие которых будет происходить и в дальнейшем. Подготовка барнаульских спортсменов высокого уровня - это не просто создание возможностей для личностного развития талантов, но и улучшение имиджа города за счет завоевания побед и призовых мест на состязаниях российского и международного уровня.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24).</w:t>
      </w:r>
    </w:p>
    <w:p w:rsidR="00841602" w:rsidRDefault="00841602">
      <w:pPr>
        <w:pStyle w:val="ConsPlusNormal"/>
        <w:jc w:val="both"/>
      </w:pPr>
    </w:p>
    <w:p w:rsidR="00841602" w:rsidRDefault="00841602">
      <w:pPr>
        <w:pStyle w:val="ConsPlusTitle"/>
        <w:jc w:val="center"/>
        <w:outlineLvl w:val="3"/>
      </w:pPr>
      <w:r>
        <w:t>8.2.6. Реализация молодежной политики</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lastRenderedPageBreak/>
        <w:t>поддержка талантливой молодежи;</w:t>
      </w:r>
    </w:p>
    <w:p w:rsidR="00841602" w:rsidRDefault="00841602">
      <w:pPr>
        <w:pStyle w:val="ConsPlusNormal"/>
        <w:spacing w:before="280"/>
        <w:ind w:firstLine="540"/>
        <w:jc w:val="both"/>
      </w:pPr>
      <w:r>
        <w:t>развитие активной жизненной позиции у молодежи;</w:t>
      </w:r>
    </w:p>
    <w:p w:rsidR="00841602" w:rsidRDefault="00841602">
      <w:pPr>
        <w:pStyle w:val="ConsPlusNormal"/>
        <w:spacing w:before="280"/>
        <w:ind w:firstLine="540"/>
        <w:jc w:val="both"/>
      </w:pPr>
      <w:r>
        <w:t>поддержка института молодой семьи.</w:t>
      </w:r>
    </w:p>
    <w:p w:rsidR="00841602" w:rsidRDefault="00841602">
      <w:pPr>
        <w:pStyle w:val="ConsPlusNormal"/>
        <w:jc w:val="both"/>
      </w:pPr>
    </w:p>
    <w:p w:rsidR="00841602" w:rsidRDefault="00841602">
      <w:pPr>
        <w:pStyle w:val="ConsPlusTitle"/>
        <w:jc w:val="center"/>
        <w:outlineLvl w:val="4"/>
      </w:pPr>
      <w:r>
        <w:t>Поддержка талантливой молодежи</w:t>
      </w:r>
    </w:p>
    <w:p w:rsidR="00841602" w:rsidRDefault="00841602">
      <w:pPr>
        <w:pStyle w:val="ConsPlusNormal"/>
        <w:jc w:val="both"/>
      </w:pPr>
    </w:p>
    <w:p w:rsidR="00841602" w:rsidRDefault="00841602">
      <w:pPr>
        <w:pStyle w:val="ConsPlusNormal"/>
        <w:ind w:firstLine="540"/>
        <w:jc w:val="both"/>
      </w:pPr>
      <w:r>
        <w:t>Деятельность органов местного самоуправления в области молодежной политики будет направлена на формирование и развитие общественной системы поддержки талантливой молодежи в области образования, проведения досуга, в рамках участия в конкурсах, конференциях, форумах, фестивалях. Будет продолжена реализация финансовых мер, таких как грантовая поддержка социально значимых проектов в сфере молодежной политики, именные стипендии администрации города для докторантов, аспирантов, студентов образовательных организаций высшего и профессионального образования, общеобразовательных, художественных и музыкальных школ, школ искусств, спортсменов города.</w:t>
      </w:r>
    </w:p>
    <w:p w:rsidR="00841602" w:rsidRDefault="00841602">
      <w:pPr>
        <w:pStyle w:val="ConsPlusNormal"/>
        <w:jc w:val="both"/>
      </w:pPr>
    </w:p>
    <w:p w:rsidR="00841602" w:rsidRDefault="00841602">
      <w:pPr>
        <w:pStyle w:val="ConsPlusTitle"/>
        <w:jc w:val="center"/>
        <w:outlineLvl w:val="4"/>
      </w:pPr>
      <w:r>
        <w:t>Развитие активной жизненной позиции у молодежи</w:t>
      </w:r>
    </w:p>
    <w:p w:rsidR="00841602" w:rsidRDefault="00841602">
      <w:pPr>
        <w:pStyle w:val="ConsPlusNormal"/>
        <w:jc w:val="both"/>
      </w:pPr>
    </w:p>
    <w:p w:rsidR="00841602" w:rsidRDefault="00841602">
      <w:pPr>
        <w:pStyle w:val="ConsPlusNormal"/>
        <w:ind w:firstLine="540"/>
        <w:jc w:val="both"/>
      </w:pPr>
      <w:r>
        <w:t>На территории города действует более 200 молодежных общественных объединений, инициативных групп и организаций, работающих с молодежью. В рамках реализации Стратегии будет оказано содействие вовлечению молодежи в активную общественную деятельность, развитию положительных навыков гражданского участия и лидерства, развитию добровольческой (волонтерской) деятельности. Сохранятся традиции развития стройотрядовского движения в рамках проекта Зональная городская студенческая стройка "Барнаул". Продолжится практика поддержки функционирования института молодежного самоуправления, включающая оказание консультационной и методической помощи, мероприятия, направленные на формирование гражданского образования и патриотического воспитания молодежи, профилактику религиозно-политического экстремизма и ксенофобии в молодежной среде.</w:t>
      </w:r>
    </w:p>
    <w:p w:rsidR="00841602" w:rsidRDefault="00841602">
      <w:pPr>
        <w:pStyle w:val="ConsPlusNormal"/>
        <w:jc w:val="both"/>
      </w:pPr>
    </w:p>
    <w:p w:rsidR="00841602" w:rsidRDefault="00841602">
      <w:pPr>
        <w:pStyle w:val="ConsPlusTitle"/>
        <w:jc w:val="center"/>
        <w:outlineLvl w:val="4"/>
      </w:pPr>
      <w:r>
        <w:t>Поддержка института молодой семьи</w:t>
      </w:r>
    </w:p>
    <w:p w:rsidR="00841602" w:rsidRDefault="00841602">
      <w:pPr>
        <w:pStyle w:val="ConsPlusNormal"/>
        <w:jc w:val="both"/>
      </w:pPr>
    </w:p>
    <w:p w:rsidR="00841602" w:rsidRDefault="00841602">
      <w:pPr>
        <w:pStyle w:val="ConsPlusNormal"/>
        <w:ind w:firstLine="540"/>
        <w:jc w:val="both"/>
      </w:pPr>
      <w:r>
        <w:t xml:space="preserve">Главной целью молодежной политики в отношении молодой семьи является создание стартовых условий для ее становления и развития в качестве самостоятельного и полноценного института. Для формирования комплексного подхода к решению жилищных проблем и повышения роли молодой семьи в обществе продолжится реализация государственной </w:t>
      </w:r>
      <w:hyperlink r:id="rId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других программ по повышению доступности жилья. Останется актуальной реализация мер по профилактике разводов в молодых семьях таких, как просвещение молодежи в вопросах семейной жизни, консультационная и психологическая помощь, проведение мероприятий для молодых </w:t>
      </w:r>
      <w:r>
        <w:lastRenderedPageBreak/>
        <w:t>семей (День семьи, любви и верности, День отца, День матери).</w:t>
      </w:r>
    </w:p>
    <w:p w:rsidR="00841602" w:rsidRDefault="00841602">
      <w:pPr>
        <w:pStyle w:val="ConsPlusNormal"/>
        <w:jc w:val="both"/>
      </w:pPr>
    </w:p>
    <w:p w:rsidR="00841602" w:rsidRDefault="00841602">
      <w:pPr>
        <w:pStyle w:val="ConsPlusTitle"/>
        <w:jc w:val="center"/>
        <w:outlineLvl w:val="2"/>
      </w:pPr>
      <w:r>
        <w:t>8.3. Стратегическое направление "Развитие инвестиционной</w:t>
      </w:r>
    </w:p>
    <w:p w:rsidR="00841602" w:rsidRDefault="00841602">
      <w:pPr>
        <w:pStyle w:val="ConsPlusTitle"/>
        <w:jc w:val="center"/>
      </w:pPr>
      <w:r>
        <w:t>деятельности"</w:t>
      </w:r>
    </w:p>
    <w:p w:rsidR="00841602" w:rsidRDefault="00841602">
      <w:pPr>
        <w:pStyle w:val="ConsPlusNormal"/>
        <w:jc w:val="both"/>
      </w:pPr>
    </w:p>
    <w:p w:rsidR="00841602" w:rsidRDefault="00841602">
      <w:pPr>
        <w:pStyle w:val="ConsPlusTitle"/>
        <w:jc w:val="center"/>
        <w:outlineLvl w:val="3"/>
      </w:pPr>
      <w:r>
        <w:t>8.3.1. Градостроительство (жилищное, коммунальное</w:t>
      </w:r>
    </w:p>
    <w:p w:rsidR="00841602" w:rsidRDefault="00841602">
      <w:pPr>
        <w:pStyle w:val="ConsPlusTitle"/>
        <w:jc w:val="center"/>
      </w:pPr>
      <w:r>
        <w:t>строительство)</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обеспечение сбалансированного развития новых и ранее застроенных территорий путем организации территориального планирования и проведения эффективной градостроительной политики;</w:t>
      </w:r>
    </w:p>
    <w:p w:rsidR="00841602" w:rsidRDefault="00841602">
      <w:pPr>
        <w:pStyle w:val="ConsPlusNormal"/>
        <w:spacing w:before="280"/>
        <w:ind w:firstLine="540"/>
        <w:jc w:val="both"/>
      </w:pPr>
      <w:r>
        <w:t>освоение Северо-Западного и Юго-Западного жилых районов;</w:t>
      </w:r>
    </w:p>
    <w:p w:rsidR="00841602" w:rsidRDefault="00841602">
      <w:pPr>
        <w:pStyle w:val="ConsPlusNormal"/>
        <w:spacing w:before="280"/>
        <w:ind w:firstLine="540"/>
        <w:jc w:val="both"/>
      </w:pPr>
      <w:r>
        <w:t>обеспечение строительства инженерной, социальной, транспортной инфраструктурой.</w:t>
      </w:r>
    </w:p>
    <w:p w:rsidR="00841602" w:rsidRDefault="00841602">
      <w:pPr>
        <w:pStyle w:val="ConsPlusNormal"/>
        <w:jc w:val="both"/>
      </w:pPr>
    </w:p>
    <w:p w:rsidR="00841602" w:rsidRDefault="00841602">
      <w:pPr>
        <w:pStyle w:val="ConsPlusTitle"/>
        <w:jc w:val="center"/>
        <w:outlineLvl w:val="4"/>
      </w:pPr>
      <w:r>
        <w:t>Обеспечение сбалансированного развития новых и ранее</w:t>
      </w:r>
    </w:p>
    <w:p w:rsidR="00841602" w:rsidRDefault="00841602">
      <w:pPr>
        <w:pStyle w:val="ConsPlusTitle"/>
        <w:jc w:val="center"/>
      </w:pPr>
      <w:r>
        <w:t>застроенных территорий путем организации территориального</w:t>
      </w:r>
    </w:p>
    <w:p w:rsidR="00841602" w:rsidRDefault="00841602">
      <w:pPr>
        <w:pStyle w:val="ConsPlusTitle"/>
        <w:jc w:val="center"/>
      </w:pPr>
      <w:r>
        <w:t>планирования и проведения эффективной градостроительной</w:t>
      </w:r>
    </w:p>
    <w:p w:rsidR="00841602" w:rsidRDefault="00841602">
      <w:pPr>
        <w:pStyle w:val="ConsPlusTitle"/>
        <w:jc w:val="center"/>
      </w:pPr>
      <w:r>
        <w:t>политики</w:t>
      </w:r>
    </w:p>
    <w:p w:rsidR="00841602" w:rsidRDefault="00841602">
      <w:pPr>
        <w:pStyle w:val="ConsPlusNormal"/>
        <w:jc w:val="both"/>
      </w:pPr>
    </w:p>
    <w:p w:rsidR="00841602" w:rsidRDefault="00841602">
      <w:pPr>
        <w:pStyle w:val="ConsPlusNormal"/>
        <w:ind w:firstLine="540"/>
        <w:jc w:val="both"/>
      </w:pPr>
      <w:r>
        <w:t>К настоящему времени накоплен целый ряд проблем в градостроительном устройстве города. Виной тому все более усиливающиеся диспропорции в развитии комплексов офисных и жилых кварталов, приводящие к транспортным заторам, недозагрузке социальных объектов в одной части города и их дефициту в новых микрорайонах. Мерами решения данной проблемы станут развитие офисной и предпринимательской инфраструктуры в районах нового жилищного строительства, комплексный подход к застройке кварталов. Будет осуществляться постепенный переход к "полицентричной" организации города с выделением и усилением его отдельных подцентров с удобной транспортной развязкой и минимальной загруженностью дорог.</w:t>
      </w:r>
    </w:p>
    <w:p w:rsidR="00841602" w:rsidRDefault="00841602">
      <w:pPr>
        <w:pStyle w:val="ConsPlusNormal"/>
        <w:jc w:val="both"/>
      </w:pPr>
    </w:p>
    <w:p w:rsidR="00841602" w:rsidRDefault="00841602">
      <w:pPr>
        <w:pStyle w:val="ConsPlusTitle"/>
        <w:jc w:val="center"/>
        <w:outlineLvl w:val="4"/>
      </w:pPr>
      <w:r>
        <w:t>Освоение Северо-Западного и Юго-Западного жилых районов</w:t>
      </w:r>
    </w:p>
    <w:p w:rsidR="00841602" w:rsidRDefault="00841602">
      <w:pPr>
        <w:pStyle w:val="ConsPlusNormal"/>
        <w:jc w:val="both"/>
      </w:pPr>
    </w:p>
    <w:p w:rsidR="00841602" w:rsidRDefault="00841602">
      <w:pPr>
        <w:pStyle w:val="ConsPlusNormal"/>
        <w:ind w:firstLine="540"/>
        <w:jc w:val="both"/>
      </w:pPr>
      <w:r>
        <w:t>В городе Барнауле активно ведется комплексное освоение свободных территорий Индустриального района вдоль ул. Энтузиастов, ул. Попова, тракта Павловского, ул. Власихинской, ул. Солнечная Поляна с возведением объектов многоэтажного жилищного строительства, общественного и коммунально-бытового назначения.</w:t>
      </w:r>
    </w:p>
    <w:p w:rsidR="00841602" w:rsidRDefault="00841602">
      <w:pPr>
        <w:pStyle w:val="ConsPlusNormal"/>
        <w:spacing w:before="280"/>
        <w:ind w:firstLine="540"/>
        <w:jc w:val="both"/>
      </w:pPr>
      <w:r>
        <w:t>Наиболее перспективными для жилищной застройки являются территории:</w:t>
      </w:r>
    </w:p>
    <w:p w:rsidR="00841602" w:rsidRDefault="00841602">
      <w:pPr>
        <w:pStyle w:val="ConsPlusNormal"/>
        <w:spacing w:before="280"/>
        <w:ind w:firstLine="540"/>
        <w:jc w:val="both"/>
      </w:pPr>
      <w:r>
        <w:lastRenderedPageBreak/>
        <w:t>Северо-Западного жилого района (застройка в пределах ул. Энтузиастов, ул. Попова, тракта Павловского, ул. Солнечная Поляна);</w:t>
      </w:r>
    </w:p>
    <w:p w:rsidR="00841602" w:rsidRDefault="00841602">
      <w:pPr>
        <w:pStyle w:val="ConsPlusNormal"/>
        <w:spacing w:before="280"/>
        <w:ind w:firstLine="540"/>
        <w:jc w:val="both"/>
      </w:pPr>
      <w:r>
        <w:t>Юго-Западного жилого района (застройка в пределах тракта Павловского, ул. Попова, ул. Власихинской).</w:t>
      </w:r>
    </w:p>
    <w:p w:rsidR="00841602" w:rsidRDefault="00841602">
      <w:pPr>
        <w:pStyle w:val="ConsPlusNormal"/>
        <w:spacing w:before="280"/>
        <w:ind w:firstLine="540"/>
        <w:jc w:val="both"/>
      </w:pPr>
      <w:r>
        <w:t>В границах Северо-Западного жилого района предусмотрена комплексная застройка следующих территорий:</w:t>
      </w:r>
    </w:p>
    <w:p w:rsidR="00841602" w:rsidRDefault="00841602">
      <w:pPr>
        <w:pStyle w:val="ConsPlusNormal"/>
        <w:spacing w:before="280"/>
        <w:ind w:firstLine="540"/>
        <w:jc w:val="both"/>
      </w:pPr>
      <w:r>
        <w:t>квартал 2032, ограниченный ул. Энтузиастов, ул. 65 лет Победы, ул. Сергея Семенова, ул. Солнечная Поляна;</w:t>
      </w:r>
    </w:p>
    <w:p w:rsidR="00841602" w:rsidRDefault="00841602">
      <w:pPr>
        <w:pStyle w:val="ConsPlusNormal"/>
        <w:spacing w:before="280"/>
        <w:ind w:firstLine="540"/>
        <w:jc w:val="both"/>
      </w:pPr>
      <w:r>
        <w:t>квартал 2033, ограниченный ул. Энтузиастов, ул. Попова, ул. Сергея Семенова, ул. 65 лет Победы;</w:t>
      </w:r>
    </w:p>
    <w:p w:rsidR="00841602" w:rsidRDefault="00841602">
      <w:pPr>
        <w:pStyle w:val="ConsPlusNormal"/>
        <w:spacing w:before="280"/>
        <w:ind w:firstLine="540"/>
        <w:jc w:val="both"/>
      </w:pPr>
      <w:r>
        <w:t>квартал 2036, ограниченный ул. Сергея Семенова, ул. им. В.Т.Христенко, ул. 280-летия Барнаула, ул. Солнечная Поляна;</w:t>
      </w:r>
    </w:p>
    <w:p w:rsidR="00841602" w:rsidRDefault="00841602">
      <w:pPr>
        <w:pStyle w:val="ConsPlusNormal"/>
        <w:spacing w:before="280"/>
        <w:ind w:firstLine="540"/>
        <w:jc w:val="both"/>
      </w:pPr>
      <w:r>
        <w:t>квартал 2037, ограниченный ул. 280-летия Барнаула, ул. 65 лет Победы, ул. им. В.Т.Христенко, трактом Павловским;</w:t>
      </w:r>
    </w:p>
    <w:p w:rsidR="00841602" w:rsidRDefault="00841602">
      <w:pPr>
        <w:pStyle w:val="ConsPlusNormal"/>
        <w:spacing w:before="280"/>
        <w:ind w:firstLine="540"/>
        <w:jc w:val="both"/>
      </w:pPr>
      <w:r>
        <w:t>квартал 2038, ограниченный ул. 280-летия Барнаула, ул. им. В.Т.Христенко, ул. Солнечная Поляна, трактом Павловским.</w:t>
      </w:r>
    </w:p>
    <w:p w:rsidR="00841602" w:rsidRDefault="00841602">
      <w:pPr>
        <w:pStyle w:val="ConsPlusNormal"/>
        <w:spacing w:before="280"/>
        <w:ind w:firstLine="540"/>
        <w:jc w:val="both"/>
      </w:pPr>
      <w:r>
        <w:t>Завершение комплексного освоения кварталов 2032, 2036, 2037, 2038 планируется после 2025 года.</w:t>
      </w:r>
    </w:p>
    <w:p w:rsidR="00841602" w:rsidRDefault="00841602">
      <w:pPr>
        <w:pStyle w:val="ConsPlusNormal"/>
        <w:spacing w:before="280"/>
        <w:ind w:firstLine="540"/>
        <w:jc w:val="both"/>
      </w:pPr>
      <w:r>
        <w:t>В Юго-Западном жилом районе продолжается освоение следующих территорий:</w:t>
      </w:r>
    </w:p>
    <w:p w:rsidR="00841602" w:rsidRDefault="00841602">
      <w:pPr>
        <w:pStyle w:val="ConsPlusNormal"/>
        <w:spacing w:before="280"/>
        <w:ind w:firstLine="540"/>
        <w:jc w:val="both"/>
      </w:pPr>
      <w:r>
        <w:t>квартал 2009, ограниченный ул. Балтийской, ул. Сиреневой, пр-дом Северным Власихинским, ул. Сергея Ускова;</w:t>
      </w:r>
    </w:p>
    <w:p w:rsidR="00841602" w:rsidRDefault="00841602">
      <w:pPr>
        <w:pStyle w:val="ConsPlusNormal"/>
        <w:spacing w:before="280"/>
        <w:ind w:firstLine="540"/>
        <w:jc w:val="both"/>
      </w:pPr>
      <w:r>
        <w:t>квартал 2009а, ограниченный ул. Балтийской, ул. Сергея Ускова, пр-дом Северным Власихинским, пр-ктом Энергетиков;</w:t>
      </w:r>
    </w:p>
    <w:p w:rsidR="00841602" w:rsidRDefault="00841602">
      <w:pPr>
        <w:pStyle w:val="ConsPlusNormal"/>
        <w:spacing w:before="280"/>
        <w:ind w:firstLine="540"/>
        <w:jc w:val="both"/>
      </w:pPr>
      <w:r>
        <w:t>квартал 2010, ограниченный ул. Взлетной, пр-ктом Энергетиков, пр-дом Северным Власихинским;</w:t>
      </w:r>
    </w:p>
    <w:p w:rsidR="00841602" w:rsidRDefault="00841602">
      <w:pPr>
        <w:pStyle w:val="ConsPlusNormal"/>
        <w:spacing w:before="280"/>
        <w:ind w:firstLine="540"/>
        <w:jc w:val="both"/>
      </w:pPr>
      <w:r>
        <w:t>квартал 2011, ограниченный трактом Павловским, ул. Сергея Ускова, ул. Взлетной, ул. Солнечная Поляна.</w:t>
      </w:r>
    </w:p>
    <w:p w:rsidR="00841602" w:rsidRDefault="00841602">
      <w:pPr>
        <w:pStyle w:val="ConsPlusNormal"/>
        <w:spacing w:before="280"/>
        <w:ind w:firstLine="540"/>
        <w:jc w:val="both"/>
      </w:pPr>
      <w:r>
        <w:t>Помимо этого, в рамках развития застроенных территорий ведется освоение земельных участков в районе ул. Советской Армии, ул. Нагорной 6-й.</w:t>
      </w:r>
    </w:p>
    <w:p w:rsidR="00841602" w:rsidRDefault="00841602">
      <w:pPr>
        <w:pStyle w:val="ConsPlusNormal"/>
        <w:spacing w:before="280"/>
        <w:ind w:firstLine="540"/>
        <w:jc w:val="both"/>
      </w:pPr>
      <w:r>
        <w:t>В условиях ограниченности свободных участков для жилищной застройки планируется проведение реновации в микрорайоне "Поток", ул. Северо-Западной, центральной и нагорной частях города, квартале "Строитель" и др.</w:t>
      </w:r>
    </w:p>
    <w:p w:rsidR="00841602" w:rsidRDefault="00841602">
      <w:pPr>
        <w:pStyle w:val="ConsPlusNormal"/>
        <w:jc w:val="both"/>
      </w:pPr>
    </w:p>
    <w:p w:rsidR="00841602" w:rsidRDefault="00841602">
      <w:pPr>
        <w:pStyle w:val="ConsPlusTitle"/>
        <w:jc w:val="center"/>
        <w:outlineLvl w:val="4"/>
      </w:pPr>
      <w:r>
        <w:t>Обеспечение строительства инженерной, социальной,</w:t>
      </w:r>
    </w:p>
    <w:p w:rsidR="00841602" w:rsidRDefault="00841602">
      <w:pPr>
        <w:pStyle w:val="ConsPlusTitle"/>
        <w:jc w:val="center"/>
      </w:pPr>
      <w:r>
        <w:t>транспортной инфраструктурой</w:t>
      </w:r>
    </w:p>
    <w:p w:rsidR="00841602" w:rsidRDefault="00841602">
      <w:pPr>
        <w:pStyle w:val="ConsPlusNormal"/>
        <w:jc w:val="both"/>
      </w:pPr>
    </w:p>
    <w:p w:rsidR="00841602" w:rsidRDefault="00841602">
      <w:pPr>
        <w:pStyle w:val="ConsPlusNormal"/>
        <w:ind w:firstLine="540"/>
        <w:jc w:val="both"/>
      </w:pPr>
      <w:r>
        <w:t>Для стимулирования обеспеченности земельных участков инфраструктурой необходимо формирование механизмов, позволяющих муниципальному образованию выкупать названные земельные участки по сметной стоимости. Источником средств оплаты должны стать средства, вырученные от продажи земельных участков либо продажи права на заключение договора аренды земельных участков для жилищного строительства на аукционах, доходы от амортизационной составляющей (включение в арендную плату) в тарифах на коммунальные услуги, дополнительные финансовые источники при изменении порядка тарифообразования, предусматривающего справедливую норму возврата на вложенный капитал при обеспечении земельных участков инженерной инфраструктурой.</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25 - 27).</w:t>
      </w:r>
    </w:p>
    <w:p w:rsidR="00841602" w:rsidRDefault="00841602">
      <w:pPr>
        <w:pStyle w:val="ConsPlusNormal"/>
        <w:jc w:val="both"/>
      </w:pPr>
    </w:p>
    <w:p w:rsidR="00841602" w:rsidRDefault="00841602">
      <w:pPr>
        <w:pStyle w:val="ConsPlusTitle"/>
        <w:jc w:val="center"/>
        <w:outlineLvl w:val="3"/>
      </w:pPr>
      <w:r>
        <w:t>8.3.2. Повышение инвестиционной привлекательности города</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увеличение средств, привлекаемых из вышестоящих бюджетов (Федеральная адресная инвестиционная программа (ФАИП), Инвестиционный фонд Российской Федерации, Краевая адресная инвестиционная программа (КАИП), краевой бюджет и др.) на развитие инженерной инфраструктуры;</w:t>
      </w:r>
    </w:p>
    <w:p w:rsidR="00841602" w:rsidRDefault="00841602">
      <w:pPr>
        <w:pStyle w:val="ConsPlusNormal"/>
        <w:spacing w:before="280"/>
        <w:ind w:firstLine="540"/>
        <w:jc w:val="both"/>
      </w:pPr>
      <w:r>
        <w:t>реализация проектов по системе государственно-частного и муниципально-частного партнерства (в том числе концессии);</w:t>
      </w:r>
    </w:p>
    <w:p w:rsidR="00841602" w:rsidRDefault="00841602">
      <w:pPr>
        <w:pStyle w:val="ConsPlusNormal"/>
        <w:spacing w:before="280"/>
        <w:ind w:firstLine="540"/>
        <w:jc w:val="both"/>
      </w:pPr>
      <w:r>
        <w:t>привлечение средств частных инвесторов в сферу производства, здравоохранение, туризм, спорт и культуру.</w:t>
      </w:r>
    </w:p>
    <w:p w:rsidR="00841602" w:rsidRDefault="00841602">
      <w:pPr>
        <w:pStyle w:val="ConsPlusNormal"/>
        <w:jc w:val="both"/>
      </w:pPr>
    </w:p>
    <w:p w:rsidR="00841602" w:rsidRDefault="00841602">
      <w:pPr>
        <w:pStyle w:val="ConsPlusTitle"/>
        <w:jc w:val="center"/>
        <w:outlineLvl w:val="4"/>
      </w:pPr>
      <w:r>
        <w:t>Увеличение средств, привлекаемых из вышестоящих бюджетов</w:t>
      </w:r>
    </w:p>
    <w:p w:rsidR="00841602" w:rsidRDefault="00841602">
      <w:pPr>
        <w:pStyle w:val="ConsPlusTitle"/>
        <w:jc w:val="center"/>
      </w:pPr>
      <w:r>
        <w:t>(Федеральная адресная инвестиционная программа (ФАИП),</w:t>
      </w:r>
    </w:p>
    <w:p w:rsidR="00841602" w:rsidRDefault="00841602">
      <w:pPr>
        <w:pStyle w:val="ConsPlusTitle"/>
        <w:jc w:val="center"/>
      </w:pPr>
      <w:r>
        <w:t>Инвестиционный фонд Российской Федерации, Краевая адресная</w:t>
      </w:r>
    </w:p>
    <w:p w:rsidR="00841602" w:rsidRDefault="00841602">
      <w:pPr>
        <w:pStyle w:val="ConsPlusTitle"/>
        <w:jc w:val="center"/>
      </w:pPr>
      <w:r>
        <w:t>инвестиционная программа (КАИП), краевой бюджет и др.)</w:t>
      </w:r>
    </w:p>
    <w:p w:rsidR="00841602" w:rsidRDefault="00841602">
      <w:pPr>
        <w:pStyle w:val="ConsPlusTitle"/>
        <w:jc w:val="center"/>
      </w:pPr>
      <w:r>
        <w:t>на развитие инженерной инфраструктуры</w:t>
      </w:r>
    </w:p>
    <w:p w:rsidR="00841602" w:rsidRDefault="00841602">
      <w:pPr>
        <w:pStyle w:val="ConsPlusNormal"/>
        <w:jc w:val="both"/>
      </w:pPr>
    </w:p>
    <w:p w:rsidR="00841602" w:rsidRDefault="00841602">
      <w:pPr>
        <w:pStyle w:val="ConsPlusNormal"/>
        <w:ind w:firstLine="540"/>
        <w:jc w:val="both"/>
      </w:pPr>
      <w:r>
        <w:t xml:space="preserve">Одним из основных инвесторов в развитие экономики города будет государство, поскольку целый ряд проектов критически зависим от привлечения финансирования федерального, регионального бюджетов. Необходимо обеспечить максимальное участие города в разнонаправленных государственных программах, проектах и внепрограммной части ФАИП, КАИП путем разработки и направления заявок, </w:t>
      </w:r>
      <w:r>
        <w:lastRenderedPageBreak/>
        <w:t>подготовки необходимой проектно-сметной документации и отвода земельных участков.</w:t>
      </w:r>
    </w:p>
    <w:p w:rsidR="00841602" w:rsidRDefault="00841602">
      <w:pPr>
        <w:pStyle w:val="ConsPlusNormal"/>
        <w:jc w:val="both"/>
      </w:pPr>
    </w:p>
    <w:p w:rsidR="00841602" w:rsidRDefault="00841602">
      <w:pPr>
        <w:pStyle w:val="ConsPlusTitle"/>
        <w:jc w:val="center"/>
        <w:outlineLvl w:val="4"/>
      </w:pPr>
      <w:r>
        <w:t>Реализация проектов по системе государственно-частного</w:t>
      </w:r>
    </w:p>
    <w:p w:rsidR="00841602" w:rsidRDefault="00841602">
      <w:pPr>
        <w:pStyle w:val="ConsPlusTitle"/>
        <w:jc w:val="center"/>
      </w:pPr>
      <w:r>
        <w:t>и муниципально-частного партнерства (в том числе концессии)</w:t>
      </w:r>
    </w:p>
    <w:p w:rsidR="00841602" w:rsidRDefault="00841602">
      <w:pPr>
        <w:pStyle w:val="ConsPlusNormal"/>
        <w:jc w:val="both"/>
      </w:pPr>
    </w:p>
    <w:p w:rsidR="00841602" w:rsidRDefault="00841602">
      <w:pPr>
        <w:pStyle w:val="ConsPlusNormal"/>
        <w:ind w:firstLine="540"/>
        <w:jc w:val="both"/>
      </w:pPr>
      <w:r>
        <w:t>Условием успешной реализации ключевых инвестиционных проектов является комплексное, системное и синхронное взаимодействие государства, бизнеса и общества на принципах государственно-частного партнерства, позволяющее оптимально распределить ресурсы, риски и выгоды.</w:t>
      </w:r>
    </w:p>
    <w:p w:rsidR="00841602" w:rsidRDefault="00841602">
      <w:pPr>
        <w:pStyle w:val="ConsPlusNormal"/>
        <w:spacing w:before="280"/>
        <w:ind w:firstLine="540"/>
        <w:jc w:val="both"/>
      </w:pPr>
      <w:r>
        <w:t>В период реализации Стратегии партнерство власти, бизнеса и гражданского общества будет укреплено и получит прочную экономическую основу в виде ряда крупных совместных инвестиционных проектов. Наиболее приоритетными секторами являются городское хозяйство (в частности инженерная инфраструктура), туризм, социальная инфраструктура (в частности здравоохранение и спорт), развитие дорожно-транспортной сети, создание промышленных парков и кластеров.</w:t>
      </w:r>
    </w:p>
    <w:p w:rsidR="00841602" w:rsidRDefault="00841602">
      <w:pPr>
        <w:pStyle w:val="ConsPlusNormal"/>
        <w:spacing w:before="280"/>
        <w:ind w:firstLine="540"/>
        <w:jc w:val="both"/>
      </w:pPr>
      <w:r>
        <w:t>В настоящее время по данному направлению продолжается реализация инвестиционных программ ресурсоснабжающих организаций. Потребность в инвестициях в эту сферу с каждым годом возрастает, в связи с чем прорабатывается вопрос заключения еще четырех концессионных соглашений.</w:t>
      </w:r>
    </w:p>
    <w:p w:rsidR="00841602" w:rsidRDefault="00841602">
      <w:pPr>
        <w:pStyle w:val="ConsPlusNormal"/>
        <w:spacing w:before="280"/>
        <w:ind w:firstLine="540"/>
        <w:jc w:val="both"/>
      </w:pPr>
      <w:r>
        <w:t>Ведется подготовка к реализации проекта строительства Центра смешанных единоборств - одного из крупнейших центров смешанных единоборств в стране, где также будут проходить занятия по вольной борьбе и художественной гимнастике.</w:t>
      </w:r>
    </w:p>
    <w:p w:rsidR="00841602" w:rsidRDefault="00841602">
      <w:pPr>
        <w:pStyle w:val="ConsPlusNormal"/>
        <w:jc w:val="both"/>
      </w:pPr>
    </w:p>
    <w:p w:rsidR="00841602" w:rsidRDefault="00841602">
      <w:pPr>
        <w:pStyle w:val="ConsPlusTitle"/>
        <w:jc w:val="center"/>
        <w:outlineLvl w:val="4"/>
      </w:pPr>
      <w:r>
        <w:t>Привлечение средств частных инвесторов в сферу производства,</w:t>
      </w:r>
    </w:p>
    <w:p w:rsidR="00841602" w:rsidRDefault="00841602">
      <w:pPr>
        <w:pStyle w:val="ConsPlusTitle"/>
        <w:jc w:val="center"/>
      </w:pPr>
      <w:r>
        <w:t>здравоохранение, туризм, спорт и культуру</w:t>
      </w:r>
    </w:p>
    <w:p w:rsidR="00841602" w:rsidRDefault="00841602">
      <w:pPr>
        <w:pStyle w:val="ConsPlusNormal"/>
        <w:jc w:val="both"/>
      </w:pPr>
    </w:p>
    <w:p w:rsidR="00841602" w:rsidRDefault="00841602">
      <w:pPr>
        <w:pStyle w:val="ConsPlusNormal"/>
        <w:ind w:firstLine="540"/>
        <w:jc w:val="both"/>
      </w:pPr>
      <w:r>
        <w:t>Исходя из стратегических направлений развития города, актуальна совместная с региональными органами власти и учреждениями работа по привлечению внебюджетных инвестиций в следующие сферы:</w:t>
      </w:r>
    </w:p>
    <w:p w:rsidR="00841602" w:rsidRDefault="00841602">
      <w:pPr>
        <w:pStyle w:val="ConsPlusNormal"/>
        <w:spacing w:before="280"/>
        <w:ind w:firstLine="540"/>
        <w:jc w:val="both"/>
      </w:pPr>
      <w:r>
        <w:t>производство - открытие новых производственных мощностей и модернизация действующих производств является одним из важнейших направлений развития территории, которое обеспечит создание новых рабочих мест, привлечение финансовых средств в город за счет продажи произведенных товаров на внешних, в том числе зарубежных, рынках, увеличение налоговых поступлений в бюджеты всех уровней;</w:t>
      </w:r>
    </w:p>
    <w:p w:rsidR="00841602" w:rsidRDefault="00841602">
      <w:pPr>
        <w:pStyle w:val="ConsPlusNormal"/>
        <w:spacing w:before="280"/>
        <w:ind w:firstLine="540"/>
        <w:jc w:val="both"/>
      </w:pPr>
      <w:r>
        <w:t xml:space="preserve">здравоохранение - строительство частных медицинских клиник, реализация государственно-частных и муниципально-частных проектов в медицине в рамках дальнейшего развития медицинского кластера Алтайского края, позволит повысить уровень и качество предоставляемой медицинской помощи, создаст условия для </w:t>
      </w:r>
      <w:r>
        <w:lastRenderedPageBreak/>
        <w:t>привлечения в город высококвалифицированного медицинского персонала;</w:t>
      </w:r>
    </w:p>
    <w:p w:rsidR="00841602" w:rsidRDefault="00841602">
      <w:pPr>
        <w:pStyle w:val="ConsPlusNormal"/>
        <w:spacing w:before="280"/>
        <w:ind w:firstLine="540"/>
        <w:jc w:val="both"/>
      </w:pPr>
      <w:r>
        <w:t>туризм - сфера со значительным социально-экономическим и инвестиционным потенциалом, которая начала раскрываться благодаря реализации проекта по созданию туристско-рекреационного кластера "Барнаул - горнозаводской город" (в результате за 2015 - 2017 годы в развитие городской инфраструктуры вложено около 4 млрд рублей инвестиционных средств);</w:t>
      </w:r>
    </w:p>
    <w:p w:rsidR="00841602" w:rsidRDefault="00841602">
      <w:pPr>
        <w:pStyle w:val="ConsPlusNormal"/>
        <w:spacing w:before="280"/>
        <w:ind w:firstLine="540"/>
        <w:jc w:val="both"/>
      </w:pPr>
      <w:r>
        <w:t>спорт и культура - развитие направлений возможно за счет привлечения средств частных инвесторов как на условиях государственно-частного и муниципально-частного партнерства, так и в рамках реализации внебюджетных коммерчески эффективных проектов.</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28).</w:t>
      </w:r>
    </w:p>
    <w:p w:rsidR="00841602" w:rsidRDefault="00841602">
      <w:pPr>
        <w:pStyle w:val="ConsPlusNormal"/>
        <w:jc w:val="both"/>
      </w:pPr>
    </w:p>
    <w:p w:rsidR="00841602" w:rsidRDefault="00841602">
      <w:pPr>
        <w:pStyle w:val="ConsPlusTitle"/>
        <w:jc w:val="center"/>
        <w:outlineLvl w:val="3"/>
      </w:pPr>
      <w:r>
        <w:t>8.3.3. Улучшение имиджа города</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формирование позитивного имиджа города;</w:t>
      </w:r>
    </w:p>
    <w:p w:rsidR="00841602" w:rsidRDefault="00841602">
      <w:pPr>
        <w:pStyle w:val="ConsPlusNormal"/>
        <w:spacing w:before="280"/>
        <w:ind w:firstLine="540"/>
        <w:jc w:val="both"/>
      </w:pPr>
      <w:r>
        <w:t>разработка информационной кампании в поддержку имиджа города;</w:t>
      </w:r>
    </w:p>
    <w:p w:rsidR="00841602" w:rsidRDefault="00841602">
      <w:pPr>
        <w:pStyle w:val="ConsPlusNormal"/>
        <w:spacing w:before="280"/>
        <w:ind w:firstLine="540"/>
        <w:jc w:val="both"/>
      </w:pPr>
      <w:r>
        <w:t>создание городского бренда;</w:t>
      </w:r>
    </w:p>
    <w:p w:rsidR="00841602" w:rsidRDefault="00841602">
      <w:pPr>
        <w:pStyle w:val="ConsPlusNormal"/>
        <w:spacing w:before="280"/>
        <w:ind w:firstLine="540"/>
        <w:jc w:val="both"/>
      </w:pPr>
      <w:r>
        <w:t>организация мероприятий, способствующих формированию имиджа города как территории приспособленной для туристов открытой для развития, контактов, инвестиций и пр. (проведение событийных мероприятий, организация специализированных форумов и т.д.).</w:t>
      </w:r>
    </w:p>
    <w:p w:rsidR="00841602" w:rsidRDefault="00841602">
      <w:pPr>
        <w:pStyle w:val="ConsPlusNormal"/>
        <w:jc w:val="both"/>
      </w:pPr>
    </w:p>
    <w:p w:rsidR="00841602" w:rsidRDefault="00841602">
      <w:pPr>
        <w:pStyle w:val="ConsPlusTitle"/>
        <w:jc w:val="center"/>
        <w:outlineLvl w:val="4"/>
      </w:pPr>
      <w:r>
        <w:t>Формирование позитивного имиджа города</w:t>
      </w:r>
    </w:p>
    <w:p w:rsidR="00841602" w:rsidRDefault="00841602">
      <w:pPr>
        <w:pStyle w:val="ConsPlusNormal"/>
        <w:jc w:val="both"/>
      </w:pPr>
    </w:p>
    <w:p w:rsidR="00841602" w:rsidRDefault="00841602">
      <w:pPr>
        <w:pStyle w:val="ConsPlusNormal"/>
        <w:ind w:firstLine="540"/>
        <w:jc w:val="both"/>
      </w:pPr>
      <w:r>
        <w:t>Имидж является важным инструментом по формированию привлекательности и продвижению города. Узнаваемость города способствует повышению туристической и инвестиционной привлекательности, повышению престижа проживания в городе Барнауле и привлечению трудовых ресурсов. В целях формирования позитивного и узнаваемого городского облика организована постоянная коммуникационная работа по продвижению города.</w:t>
      </w:r>
    </w:p>
    <w:p w:rsidR="00841602" w:rsidRDefault="00841602">
      <w:pPr>
        <w:pStyle w:val="ConsPlusNormal"/>
        <w:jc w:val="both"/>
      </w:pPr>
    </w:p>
    <w:p w:rsidR="00841602" w:rsidRDefault="00841602">
      <w:pPr>
        <w:pStyle w:val="ConsPlusTitle"/>
        <w:jc w:val="center"/>
        <w:outlineLvl w:val="4"/>
      </w:pPr>
      <w:r>
        <w:t>Разработка информационной кампании в поддержку имиджа города</w:t>
      </w:r>
    </w:p>
    <w:p w:rsidR="00841602" w:rsidRDefault="00841602">
      <w:pPr>
        <w:pStyle w:val="ConsPlusNormal"/>
        <w:jc w:val="both"/>
      </w:pPr>
    </w:p>
    <w:p w:rsidR="00841602" w:rsidRDefault="00841602">
      <w:pPr>
        <w:pStyle w:val="ConsPlusNormal"/>
        <w:ind w:firstLine="540"/>
        <w:jc w:val="both"/>
      </w:pPr>
      <w:r>
        <w:t>Улучшению имиджа города способствует разработка информационных кампаний, направленных на формирование позитивного образа города, и реализация данных кампаний в федеральных, региональных и местных СМИ.</w:t>
      </w:r>
    </w:p>
    <w:p w:rsidR="00841602" w:rsidRDefault="00841602">
      <w:pPr>
        <w:pStyle w:val="ConsPlusNormal"/>
        <w:spacing w:before="280"/>
        <w:ind w:firstLine="540"/>
        <w:jc w:val="both"/>
      </w:pPr>
      <w:r>
        <w:lastRenderedPageBreak/>
        <w:t>Несмотря на кажущуюся простоту, данная работа по созданию городского имиджа требует привлечения высококлассных специалистов, имеющих опыт создания и раскрутки брендов, а также реализации их на федеральном уровне.</w:t>
      </w:r>
    </w:p>
    <w:p w:rsidR="00841602" w:rsidRDefault="00841602">
      <w:pPr>
        <w:pStyle w:val="ConsPlusNormal"/>
        <w:jc w:val="both"/>
      </w:pPr>
    </w:p>
    <w:p w:rsidR="00841602" w:rsidRDefault="00841602">
      <w:pPr>
        <w:pStyle w:val="ConsPlusTitle"/>
        <w:jc w:val="center"/>
        <w:outlineLvl w:val="4"/>
      </w:pPr>
      <w:r>
        <w:t>Создание городского бренда</w:t>
      </w:r>
    </w:p>
    <w:p w:rsidR="00841602" w:rsidRDefault="00841602">
      <w:pPr>
        <w:pStyle w:val="ConsPlusNormal"/>
        <w:jc w:val="both"/>
      </w:pPr>
    </w:p>
    <w:p w:rsidR="00841602" w:rsidRDefault="00841602">
      <w:pPr>
        <w:pStyle w:val="ConsPlusNormal"/>
        <w:ind w:firstLine="540"/>
        <w:jc w:val="both"/>
      </w:pPr>
      <w:r>
        <w:t>Бренд - обязательное условие эффективного развития города, символизирующий комплекс легко узнаваемой информации о нем. В связи с этим одним из мероприятий по улучшению имиджа является брендирование города Барнаула как туристического города. Необходимо повышать узнаваемость города на российском и международном уровнях, сделать его наиболее интересным для туристов и привлекательным для инвесторов.</w:t>
      </w:r>
    </w:p>
    <w:p w:rsidR="00841602" w:rsidRDefault="00841602">
      <w:pPr>
        <w:pStyle w:val="ConsPlusNormal"/>
        <w:spacing w:before="280"/>
        <w:ind w:firstLine="540"/>
        <w:jc w:val="both"/>
      </w:pPr>
      <w:r>
        <w:t>В данном направлении разработана туристская эмблема города Барнаула, которая используется для маркировки туристских продуктов, в дизайне и изготовлении сувенирной и иной продукции о городе.</w:t>
      </w:r>
    </w:p>
    <w:p w:rsidR="00841602" w:rsidRDefault="00841602">
      <w:pPr>
        <w:pStyle w:val="ConsPlusNormal"/>
        <w:jc w:val="both"/>
      </w:pPr>
    </w:p>
    <w:p w:rsidR="00841602" w:rsidRDefault="00841602">
      <w:pPr>
        <w:pStyle w:val="ConsPlusTitle"/>
        <w:jc w:val="center"/>
        <w:outlineLvl w:val="4"/>
      </w:pPr>
      <w:r>
        <w:t>Организация мероприятий, способствующих формированию имиджа</w:t>
      </w:r>
    </w:p>
    <w:p w:rsidR="00841602" w:rsidRDefault="00841602">
      <w:pPr>
        <w:pStyle w:val="ConsPlusTitle"/>
        <w:jc w:val="center"/>
      </w:pPr>
      <w:r>
        <w:t>города как территории, приспособленной для туристов,</w:t>
      </w:r>
    </w:p>
    <w:p w:rsidR="00841602" w:rsidRDefault="00841602">
      <w:pPr>
        <w:pStyle w:val="ConsPlusTitle"/>
        <w:jc w:val="center"/>
      </w:pPr>
      <w:r>
        <w:t>открытой для развития, контактов, инвестиций и пр.</w:t>
      </w:r>
    </w:p>
    <w:p w:rsidR="00841602" w:rsidRDefault="00841602">
      <w:pPr>
        <w:pStyle w:val="ConsPlusTitle"/>
        <w:jc w:val="center"/>
      </w:pPr>
      <w:r>
        <w:t>(проведение событийных мероприятий, организация</w:t>
      </w:r>
    </w:p>
    <w:p w:rsidR="00841602" w:rsidRDefault="00841602">
      <w:pPr>
        <w:pStyle w:val="ConsPlusTitle"/>
        <w:jc w:val="center"/>
      </w:pPr>
      <w:r>
        <w:t>специализированных форумов и т.д.)</w:t>
      </w:r>
    </w:p>
    <w:p w:rsidR="00841602" w:rsidRDefault="00841602">
      <w:pPr>
        <w:pStyle w:val="ConsPlusNormal"/>
        <w:jc w:val="both"/>
      </w:pPr>
    </w:p>
    <w:p w:rsidR="00841602" w:rsidRDefault="00841602">
      <w:pPr>
        <w:pStyle w:val="ConsPlusNormal"/>
        <w:ind w:firstLine="540"/>
        <w:jc w:val="both"/>
      </w:pPr>
      <w:r>
        <w:t>Развитие событийного контента общественной и деловой жизни города, обустройство и развитие городских пространств (пешеходных улиц, парков, пляжей, открытых спортивных объектов и пр.), улучшение транспортной ситуации, упорядоченный архитектурный облик, сплоченное городское сообщество станет залогом формирования привлекательного туристического имиджа города Барнаула.</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29).</w:t>
      </w:r>
    </w:p>
    <w:p w:rsidR="00841602" w:rsidRDefault="00841602">
      <w:pPr>
        <w:pStyle w:val="ConsPlusNormal"/>
        <w:jc w:val="both"/>
      </w:pPr>
    </w:p>
    <w:p w:rsidR="00841602" w:rsidRDefault="00841602">
      <w:pPr>
        <w:pStyle w:val="ConsPlusTitle"/>
        <w:jc w:val="center"/>
        <w:outlineLvl w:val="2"/>
      </w:pPr>
      <w:r>
        <w:t>8.4. Стратегическое направление "Развитие</w:t>
      </w:r>
    </w:p>
    <w:p w:rsidR="00841602" w:rsidRDefault="00841602">
      <w:pPr>
        <w:pStyle w:val="ConsPlusTitle"/>
        <w:jc w:val="center"/>
      </w:pPr>
      <w:r>
        <w:t>инфраструктурной системы"</w:t>
      </w:r>
    </w:p>
    <w:p w:rsidR="00841602" w:rsidRDefault="00841602">
      <w:pPr>
        <w:pStyle w:val="ConsPlusNormal"/>
        <w:jc w:val="both"/>
      </w:pPr>
    </w:p>
    <w:p w:rsidR="00841602" w:rsidRDefault="00841602">
      <w:pPr>
        <w:pStyle w:val="ConsPlusTitle"/>
        <w:jc w:val="center"/>
        <w:outlineLvl w:val="3"/>
      </w:pPr>
      <w:r>
        <w:t>8.4.1. Развитие жилищно-коммунального хозяйства</w:t>
      </w:r>
    </w:p>
    <w:p w:rsidR="00841602" w:rsidRDefault="00841602">
      <w:pPr>
        <w:pStyle w:val="ConsPlusTitle"/>
        <w:jc w:val="center"/>
      </w:pPr>
      <w:r>
        <w:t>и информационно-коммуникационной системы</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повышение уровня ресурсо- и энергоэффективности в сфере коммунального хозяйства;</w:t>
      </w:r>
    </w:p>
    <w:p w:rsidR="00841602" w:rsidRDefault="00841602">
      <w:pPr>
        <w:pStyle w:val="ConsPlusNormal"/>
        <w:spacing w:before="280"/>
        <w:ind w:firstLine="540"/>
        <w:jc w:val="both"/>
      </w:pPr>
      <w:r>
        <w:t>улучшение системы обращения с отходами (раздельный сбор твердых коммунальных отходов, строительство нового полигона);</w:t>
      </w:r>
    </w:p>
    <w:p w:rsidR="00841602" w:rsidRDefault="00841602">
      <w:pPr>
        <w:pStyle w:val="ConsPlusNormal"/>
        <w:spacing w:before="280"/>
        <w:ind w:firstLine="540"/>
        <w:jc w:val="both"/>
      </w:pPr>
      <w:r>
        <w:lastRenderedPageBreak/>
        <w:t>развитие единой диспетчерской службы ЖКХ города;</w:t>
      </w:r>
    </w:p>
    <w:p w:rsidR="00841602" w:rsidRDefault="00841602">
      <w:pPr>
        <w:pStyle w:val="ConsPlusNormal"/>
        <w:spacing w:before="280"/>
        <w:ind w:firstLine="540"/>
        <w:jc w:val="both"/>
      </w:pPr>
      <w:r>
        <w:t>внедрение системы электронного ЖКХ;</w:t>
      </w:r>
    </w:p>
    <w:p w:rsidR="00841602" w:rsidRDefault="00841602">
      <w:pPr>
        <w:pStyle w:val="ConsPlusNormal"/>
        <w:spacing w:before="280"/>
        <w:ind w:firstLine="540"/>
        <w:jc w:val="both"/>
      </w:pPr>
      <w:r>
        <w:t>создание благоприятных условий для привлечения частных инвестиций в сферу жилищно-коммунального хозяйства;</w:t>
      </w:r>
    </w:p>
    <w:p w:rsidR="00841602" w:rsidRDefault="00841602">
      <w:pPr>
        <w:pStyle w:val="ConsPlusNormal"/>
        <w:spacing w:before="280"/>
        <w:ind w:firstLine="540"/>
        <w:jc w:val="both"/>
      </w:pPr>
      <w:r>
        <w:t>развитие информационно-коммуникационной системы;</w:t>
      </w:r>
    </w:p>
    <w:p w:rsidR="00841602" w:rsidRDefault="00841602">
      <w:pPr>
        <w:pStyle w:val="ConsPlusNormal"/>
        <w:spacing w:before="280"/>
        <w:ind w:firstLine="540"/>
        <w:jc w:val="both"/>
      </w:pPr>
      <w:r>
        <w:t>повышение уровня благоустройства дворовых и общественных территорий города.</w:t>
      </w:r>
    </w:p>
    <w:p w:rsidR="00841602" w:rsidRDefault="00841602">
      <w:pPr>
        <w:pStyle w:val="ConsPlusNormal"/>
        <w:jc w:val="both"/>
      </w:pPr>
    </w:p>
    <w:p w:rsidR="00841602" w:rsidRDefault="00841602">
      <w:pPr>
        <w:pStyle w:val="ConsPlusTitle"/>
        <w:jc w:val="center"/>
        <w:outlineLvl w:val="4"/>
      </w:pPr>
      <w:r>
        <w:t>Повышение уровня ресурсо- и энергоэффективности в сфере</w:t>
      </w:r>
    </w:p>
    <w:p w:rsidR="00841602" w:rsidRDefault="00841602">
      <w:pPr>
        <w:pStyle w:val="ConsPlusTitle"/>
        <w:jc w:val="center"/>
      </w:pPr>
      <w:r>
        <w:t>коммунального хозяйства</w:t>
      </w:r>
    </w:p>
    <w:p w:rsidR="00841602" w:rsidRDefault="00841602">
      <w:pPr>
        <w:pStyle w:val="ConsPlusNormal"/>
        <w:jc w:val="both"/>
      </w:pPr>
    </w:p>
    <w:p w:rsidR="00841602" w:rsidRDefault="00841602">
      <w:pPr>
        <w:pStyle w:val="ConsPlusNormal"/>
        <w:ind w:firstLine="540"/>
        <w:jc w:val="both"/>
      </w:pPr>
      <w:r>
        <w:t>Повышение эффективности использования энергоресурсов может быть реализовано путем проведения обязательных обследований, подготовки паспортов и мероприятий по экономии топливно-энергетических ресурсов, применения эффективных технологий. Одной из основных задач будет являться принятие мер по повышению ресурсо- и энергоэффективности ЖКХ, сокращение необоснованных потерь воды, тепловой и электрической энергии.</w:t>
      </w:r>
    </w:p>
    <w:p w:rsidR="00841602" w:rsidRDefault="00841602">
      <w:pPr>
        <w:pStyle w:val="ConsPlusNormal"/>
        <w:jc w:val="both"/>
      </w:pPr>
    </w:p>
    <w:p w:rsidR="00841602" w:rsidRDefault="00841602">
      <w:pPr>
        <w:pStyle w:val="ConsPlusTitle"/>
        <w:jc w:val="center"/>
        <w:outlineLvl w:val="4"/>
      </w:pPr>
      <w:r>
        <w:t>Развитие теплоснабжения</w:t>
      </w:r>
    </w:p>
    <w:p w:rsidR="00841602" w:rsidRDefault="00841602">
      <w:pPr>
        <w:pStyle w:val="ConsPlusNormal"/>
        <w:jc w:val="both"/>
      </w:pPr>
    </w:p>
    <w:p w:rsidR="00841602" w:rsidRDefault="00841602">
      <w:pPr>
        <w:pStyle w:val="ConsPlusNormal"/>
        <w:ind w:firstLine="540"/>
        <w:jc w:val="both"/>
      </w:pPr>
      <w:r>
        <w:t xml:space="preserve">В соответствии с Федеральным </w:t>
      </w:r>
      <w:hyperlink r:id="rId43">
        <w:r>
          <w:rPr>
            <w:color w:val="0000FF"/>
          </w:rPr>
          <w:t>законом</w:t>
        </w:r>
      </w:hyperlink>
      <w:r>
        <w:t xml:space="preserve"> от 27.07.2010 N 190-ФЗ "О теплоснабжении" органами местного самоуправления регулярно выполняются работы по актуализации схемы теплоснабжения. С 2019 года город Барнаул отнесен к ценовой зоне теплоснабжения. В границах городского округа - города Барнаула Алтайского края определено 14 единых теплоснабжающих организаций, основной из них является АО "Барнаульская генерация". Цель перехода к ценовой зоне - комплексное обновление системы теплоснабжения за счет привлечения частных инвестиций в отрасль на модернизацию критически изношенных тепловых сетей и тепловых пунктов города.</w:t>
      </w:r>
    </w:p>
    <w:p w:rsidR="00841602" w:rsidRDefault="00841602">
      <w:pPr>
        <w:pStyle w:val="ConsPlusNormal"/>
        <w:spacing w:before="280"/>
        <w:ind w:firstLine="540"/>
        <w:jc w:val="both"/>
      </w:pPr>
      <w:r>
        <w:t>В перспективе планируется перевести на сети централизованного теплоснабжения более 90% нагрузок муниципальных котельных города, провести замену изношенного оборудования теплосетевого хозяйства, строительство новых насосных станций, снятие ограничений, связанных с достижением предельного уровня загрузки головных участков выводов Барнаульской ТЭЦ-3.</w:t>
      </w:r>
    </w:p>
    <w:p w:rsidR="00841602" w:rsidRDefault="00841602">
      <w:pPr>
        <w:pStyle w:val="ConsPlusNormal"/>
        <w:spacing w:before="280"/>
        <w:ind w:firstLine="540"/>
        <w:jc w:val="both"/>
      </w:pPr>
      <w:r>
        <w:t>Выполнение вышеуказанных задач станет возможным благодаря переходу в ценовую зону теплоснабжения. Суммарный объем инвестиций в теплосетевую инфраструктуру составит порядка 7,4 млрд рублей. Это должно позволить существенно повысить надежность теплоснабжения, а также гарантировать стабильное развитие теплосетевого хозяйства города с учетом планируемой жилой застройки.</w:t>
      </w:r>
    </w:p>
    <w:p w:rsidR="00841602" w:rsidRDefault="00841602">
      <w:pPr>
        <w:pStyle w:val="ConsPlusNormal"/>
        <w:jc w:val="both"/>
      </w:pPr>
    </w:p>
    <w:p w:rsidR="00841602" w:rsidRDefault="00841602">
      <w:pPr>
        <w:pStyle w:val="ConsPlusTitle"/>
        <w:jc w:val="center"/>
        <w:outlineLvl w:val="4"/>
      </w:pPr>
      <w:r>
        <w:t>Развитие водопроводно-канализационного хозяйства</w:t>
      </w:r>
    </w:p>
    <w:p w:rsidR="00841602" w:rsidRDefault="00841602">
      <w:pPr>
        <w:pStyle w:val="ConsPlusNormal"/>
        <w:jc w:val="both"/>
      </w:pPr>
    </w:p>
    <w:p w:rsidR="00841602" w:rsidRDefault="00841602">
      <w:pPr>
        <w:pStyle w:val="ConsPlusNormal"/>
        <w:ind w:firstLine="540"/>
        <w:jc w:val="both"/>
      </w:pPr>
      <w:r>
        <w:t>Ярким примером повышения уровня ресурсоэффективности объектов коммунальной инфраструктуры служит реализация на территории города инвестиционной программы ООО "Барнаульский водоканал". Реализация мероприятий инвестиционной программы позволяет обеспечить надежную работу системы водоснабжения и водоотведения города, а также служит повышению эксплуатационной надежности, безопасности систем водоснабжения и водоотведения, обеспечению данными услугами новых потребителей, повышению качества питьевой воды.</w:t>
      </w:r>
    </w:p>
    <w:p w:rsidR="00841602" w:rsidRDefault="00841602">
      <w:pPr>
        <w:pStyle w:val="ConsPlusNormal"/>
        <w:spacing w:before="280"/>
        <w:ind w:firstLine="540"/>
        <w:jc w:val="both"/>
      </w:pPr>
      <w:r>
        <w:t xml:space="preserve">Дальнейшее развитие водопроводно-канализационного хозяйства будет осуществляться посредством строительства ряда объектов, в том числе насосной станции третьего подъема по адресу: город Барнаул, ул. Звездная, 30 (для обеспечения жителей с. Власиха микрорайона "Октябрьский" качественной питьевой водой в соответствии с требованиями Федерального </w:t>
      </w:r>
      <w:hyperlink r:id="rId44">
        <w:r>
          <w:rPr>
            <w:color w:val="0000FF"/>
          </w:rPr>
          <w:t>закона</w:t>
        </w:r>
      </w:hyperlink>
      <w:r>
        <w:t xml:space="preserve"> от 07.12.2011 N 416-ФЗ "О водоснабжении и водоотведении" и </w:t>
      </w:r>
      <w:hyperlink r:id="rId45">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станций очистки артезианской воды на артезианских водозаборах, реконструкции хлораторных на КОС-1 путем установки станции ультрафиолетового обеззараживания.</w:t>
      </w:r>
    </w:p>
    <w:p w:rsidR="00841602" w:rsidRDefault="00841602">
      <w:pPr>
        <w:pStyle w:val="ConsPlusNormal"/>
        <w:jc w:val="both"/>
      </w:pPr>
    </w:p>
    <w:p w:rsidR="00841602" w:rsidRDefault="00841602">
      <w:pPr>
        <w:pStyle w:val="ConsPlusTitle"/>
        <w:jc w:val="center"/>
        <w:outlineLvl w:val="4"/>
      </w:pPr>
      <w:r>
        <w:t>Газификация города</w:t>
      </w:r>
    </w:p>
    <w:p w:rsidR="00841602" w:rsidRDefault="00841602">
      <w:pPr>
        <w:pStyle w:val="ConsPlusNormal"/>
        <w:jc w:val="both"/>
      </w:pPr>
    </w:p>
    <w:p w:rsidR="00841602" w:rsidRDefault="00841602">
      <w:pPr>
        <w:pStyle w:val="ConsPlusNormal"/>
        <w:ind w:firstLine="540"/>
        <w:jc w:val="both"/>
      </w:pPr>
      <w:r>
        <w:t>Печное отопление уже много лет является одним из основных факторов повышенного уровня загрязнения окружающей среды. Газификация жилищного сектора и крупнейших промышленных предприятий позволит решить эту проблему. С развитием газовых сетей приоритетным направлением становится газификация существующих угольных котельных и строительство новых тепловых источников на природном газе. Целевым ориентиром является 31,3% газификации жилищного фонда.</w:t>
      </w:r>
    </w:p>
    <w:p w:rsidR="00841602" w:rsidRDefault="00841602">
      <w:pPr>
        <w:pStyle w:val="ConsPlusNormal"/>
        <w:jc w:val="both"/>
      </w:pPr>
    </w:p>
    <w:p w:rsidR="00841602" w:rsidRDefault="00841602">
      <w:pPr>
        <w:pStyle w:val="ConsPlusTitle"/>
        <w:jc w:val="center"/>
        <w:outlineLvl w:val="4"/>
      </w:pPr>
      <w:r>
        <w:t>Развитие электрических сетей</w:t>
      </w:r>
    </w:p>
    <w:p w:rsidR="00841602" w:rsidRDefault="00841602">
      <w:pPr>
        <w:pStyle w:val="ConsPlusNormal"/>
        <w:jc w:val="both"/>
      </w:pPr>
    </w:p>
    <w:p w:rsidR="00841602" w:rsidRDefault="00841602">
      <w:pPr>
        <w:pStyle w:val="ConsPlusNormal"/>
        <w:ind w:firstLine="540"/>
        <w:jc w:val="both"/>
      </w:pPr>
      <w:r>
        <w:t xml:space="preserve">Основные электрические сети требуют реконструкции, усиления и развития по причине значительного износа и перегруженности энергоузлов. В связи с ростом коммунально-бытовых нагрузок, интенсивным строительством жилья и объектов административно-торгового, социально-бытового назначения, а также отставанием ввода электросетевых объектов на отдельных подстанциях, в городе Барнауле перегружены силовые трансформаторы. Повышение энергетической безопасности города будет решаться путем реализации таких стратегических задач, как повышение надежности энергоснабжения производственных, коммунально-бытовых потребителей и населения, усиление электрических связей с соседними энергосистемами, а также обеспечение свободного доступа производителей и </w:t>
      </w:r>
      <w:r>
        <w:lastRenderedPageBreak/>
        <w:t>потребителей электроэнергии на рынке мощности и электроэнергии.</w:t>
      </w:r>
    </w:p>
    <w:p w:rsidR="00841602" w:rsidRDefault="00841602">
      <w:pPr>
        <w:pStyle w:val="ConsPlusNormal"/>
        <w:jc w:val="both"/>
      </w:pPr>
    </w:p>
    <w:p w:rsidR="00841602" w:rsidRDefault="00841602">
      <w:pPr>
        <w:pStyle w:val="ConsPlusTitle"/>
        <w:jc w:val="center"/>
        <w:outlineLvl w:val="4"/>
      </w:pPr>
      <w:r>
        <w:t>Повышение эффективности управления коммунальными сетями</w:t>
      </w:r>
    </w:p>
    <w:p w:rsidR="00841602" w:rsidRDefault="00841602">
      <w:pPr>
        <w:pStyle w:val="ConsPlusTitle"/>
        <w:jc w:val="center"/>
      </w:pPr>
      <w:r>
        <w:t>и сооружениями</w:t>
      </w:r>
    </w:p>
    <w:p w:rsidR="00841602" w:rsidRDefault="00841602">
      <w:pPr>
        <w:pStyle w:val="ConsPlusNormal"/>
        <w:jc w:val="both"/>
      </w:pPr>
    </w:p>
    <w:p w:rsidR="00841602" w:rsidRDefault="00841602">
      <w:pPr>
        <w:pStyle w:val="ConsPlusNormal"/>
        <w:ind w:firstLine="540"/>
        <w:jc w:val="both"/>
      </w:pPr>
      <w:r>
        <w:t>Будет проведена работа по сокращению количества бесхозных объектов, постановке их на кадастровый учет, продолжена практика опережающей подготовки необходимой проектно-сметной документации на объекты коммунального хозяйства, что позволит городу активно участвовать в федеральных и краевых программах развития ЖКХ, проводить капитальный ремонт объектов.</w:t>
      </w:r>
    </w:p>
    <w:p w:rsidR="00841602" w:rsidRDefault="00841602">
      <w:pPr>
        <w:pStyle w:val="ConsPlusNormal"/>
        <w:jc w:val="both"/>
      </w:pPr>
    </w:p>
    <w:p w:rsidR="00841602" w:rsidRDefault="00841602">
      <w:pPr>
        <w:pStyle w:val="ConsPlusTitle"/>
        <w:jc w:val="center"/>
        <w:outlineLvl w:val="4"/>
      </w:pPr>
      <w:r>
        <w:t>Улучшение системы обращения с отходами (раздельный сбор</w:t>
      </w:r>
    </w:p>
    <w:p w:rsidR="00841602" w:rsidRDefault="00841602">
      <w:pPr>
        <w:pStyle w:val="ConsPlusTitle"/>
        <w:jc w:val="center"/>
      </w:pPr>
      <w:r>
        <w:t>твердых коммунальных отходов, строительство нового полигона)</w:t>
      </w:r>
    </w:p>
    <w:p w:rsidR="00841602" w:rsidRDefault="00841602">
      <w:pPr>
        <w:pStyle w:val="ConsPlusNormal"/>
        <w:jc w:val="both"/>
      </w:pPr>
    </w:p>
    <w:p w:rsidR="00841602" w:rsidRDefault="00841602">
      <w:pPr>
        <w:pStyle w:val="ConsPlusNormal"/>
        <w:ind w:firstLine="540"/>
        <w:jc w:val="both"/>
      </w:pPr>
      <w:r>
        <w:t>Для решения проблемы захоронения твердых коммунальных отходов (далее - ТКО) наиболее рациональным и экономически выгодным для города является строительство нового полигона и мусоросортировочного комплекса. Захоронение отходов на действующем полигоне началось в 1974 году, срок его эксплуатации был рассчитан на 20 лет. В настоящее время полигон эксплуатируется и заполнен более чем на 80%, функционировать он сможет только в следующие 6 - 7 лет.</w:t>
      </w:r>
    </w:p>
    <w:p w:rsidR="00841602" w:rsidRDefault="00841602">
      <w:pPr>
        <w:pStyle w:val="ConsPlusNormal"/>
        <w:spacing w:before="280"/>
        <w:ind w:firstLine="540"/>
        <w:jc w:val="both"/>
      </w:pPr>
      <w:r>
        <w:t>С целью снижения числа отходов, направляемых на захоронение, их инертизации и использования вторичных ресурсов потребуется постепенная реструктуризация системы обращения с отходами потребления. Формирование данной системы будет осуществляться путем использования наиболее эффективных и безопасных технологий при минимальных экономических затратах, наиболее выгодных схем и методов сбора, перевозки и обезвреживания отходов. Также планируется провести инженерно-изыскательские работы по определению перспективной площадки под строительство нового полигона ТКО и мусоросортировочного комплекса на территории близлежащих к городу Барнаулу районов.</w:t>
      </w:r>
    </w:p>
    <w:p w:rsidR="00841602" w:rsidRDefault="00841602">
      <w:pPr>
        <w:pStyle w:val="ConsPlusNormal"/>
        <w:jc w:val="both"/>
      </w:pPr>
    </w:p>
    <w:p w:rsidR="00841602" w:rsidRDefault="00841602">
      <w:pPr>
        <w:pStyle w:val="ConsPlusTitle"/>
        <w:jc w:val="center"/>
        <w:outlineLvl w:val="4"/>
      </w:pPr>
      <w:r>
        <w:t>Развитие единой диспетчерской службы ЖКХ города</w:t>
      </w:r>
    </w:p>
    <w:p w:rsidR="00841602" w:rsidRDefault="00841602">
      <w:pPr>
        <w:pStyle w:val="ConsPlusNormal"/>
        <w:jc w:val="both"/>
      </w:pPr>
    </w:p>
    <w:p w:rsidR="00841602" w:rsidRDefault="00841602">
      <w:pPr>
        <w:pStyle w:val="ConsPlusNormal"/>
        <w:ind w:firstLine="540"/>
        <w:jc w:val="both"/>
      </w:pPr>
      <w:r>
        <w:t>Опыт крупных городов России свидетельствует об эффективности создания единой диспетчерской службы города, в которой обрабатываются и перенаправляются любые запросы в заинтересованные службы.</w:t>
      </w:r>
    </w:p>
    <w:p w:rsidR="00841602" w:rsidRDefault="00841602">
      <w:pPr>
        <w:pStyle w:val="ConsPlusNormal"/>
        <w:spacing w:before="280"/>
        <w:ind w:firstLine="540"/>
        <w:jc w:val="both"/>
      </w:pPr>
      <w:r>
        <w:t xml:space="preserve">В 2017 году в городе Барнауле создана единая дежурно-диспетчерская служба (далее - ЕДДС), которая является структурным подразделением муниципального казенного учреждения "Управление по делам гражданской обороны и чрезвычайным ситуациям города Барнаула". Контактный телефон: 112. В перспективе внедрение ЕДДС позволит обеспечить централизованное автоматизированное управление инженерными системами, осуществлять контроль общедомового потребления (теплоснабжение, водо- и электроснабжение), централизованный сбор и хранение информации о потреблении ресурсов с дальнейшей передачей в расчетные центры, </w:t>
      </w:r>
      <w:r>
        <w:lastRenderedPageBreak/>
        <w:t>проводить GPS-мониторинг качества работы коммунальных служб (маршрутизация, сведения о поломках и задержках).</w:t>
      </w:r>
    </w:p>
    <w:p w:rsidR="00841602" w:rsidRDefault="00841602">
      <w:pPr>
        <w:pStyle w:val="ConsPlusNormal"/>
        <w:spacing w:before="280"/>
        <w:ind w:firstLine="540"/>
        <w:jc w:val="both"/>
      </w:pPr>
      <w:r>
        <w:t>Перспективы развития ЕДДС города открываются в связи с попаданием в число участников пилотного проекта по внедрению аппаратно-программного комплекса "Безопасный город". Проект имеет стратегически важное значение, за счет его реализации появится возможность аккумулировать и осуществлять мониторинг информации из различных баз данных подведомственных служб, что позволит оперативно предупреждать, реагировать и ликвидировать сложные ситуации в различных сферах жизнедеятельности общества.</w:t>
      </w:r>
    </w:p>
    <w:p w:rsidR="00841602" w:rsidRDefault="00841602">
      <w:pPr>
        <w:pStyle w:val="ConsPlusNormal"/>
        <w:jc w:val="both"/>
      </w:pPr>
    </w:p>
    <w:p w:rsidR="00841602" w:rsidRDefault="00841602">
      <w:pPr>
        <w:pStyle w:val="ConsPlusTitle"/>
        <w:jc w:val="center"/>
        <w:outlineLvl w:val="4"/>
      </w:pPr>
      <w:r>
        <w:t>Внедрение системы электронного ЖКХ</w:t>
      </w:r>
    </w:p>
    <w:p w:rsidR="00841602" w:rsidRDefault="00841602">
      <w:pPr>
        <w:pStyle w:val="ConsPlusNormal"/>
        <w:jc w:val="both"/>
      </w:pPr>
    </w:p>
    <w:p w:rsidR="00841602" w:rsidRDefault="00841602">
      <w:pPr>
        <w:pStyle w:val="ConsPlusNormal"/>
        <w:ind w:firstLine="540"/>
        <w:jc w:val="both"/>
      </w:pPr>
      <w:r>
        <w:t>Необходимо более активное внедрение государственной информационной системы жилищно-коммунального хозяйства (ГИС ЖКХ). Результатом данной работы станет создание системы учета архитектурных особенностей каждого жилищного строения города (тип крыши, количество подъездов), его состояния и оценки качества оказываемых услуг на основе прозрачных критериев (через сбор жалоб и обращений жильцов).</w:t>
      </w:r>
    </w:p>
    <w:p w:rsidR="00841602" w:rsidRDefault="00841602">
      <w:pPr>
        <w:pStyle w:val="ConsPlusNormal"/>
        <w:jc w:val="both"/>
      </w:pPr>
    </w:p>
    <w:p w:rsidR="00841602" w:rsidRDefault="00841602">
      <w:pPr>
        <w:pStyle w:val="ConsPlusTitle"/>
        <w:jc w:val="center"/>
        <w:outlineLvl w:val="4"/>
      </w:pPr>
      <w:r>
        <w:t>Создание благоприятных условий для привлечения частных</w:t>
      </w:r>
    </w:p>
    <w:p w:rsidR="00841602" w:rsidRDefault="00841602">
      <w:pPr>
        <w:pStyle w:val="ConsPlusTitle"/>
        <w:jc w:val="center"/>
      </w:pPr>
      <w:r>
        <w:t>инвестиций в сферу жилищно-коммунального хозяйства</w:t>
      </w:r>
    </w:p>
    <w:p w:rsidR="00841602" w:rsidRDefault="00841602">
      <w:pPr>
        <w:pStyle w:val="ConsPlusNormal"/>
        <w:jc w:val="both"/>
      </w:pPr>
    </w:p>
    <w:p w:rsidR="00841602" w:rsidRDefault="00841602">
      <w:pPr>
        <w:pStyle w:val="ConsPlusNormal"/>
        <w:ind w:firstLine="540"/>
        <w:jc w:val="both"/>
      </w:pPr>
      <w:r>
        <w:t>Дополнительным фактором успешного развития ЖКХ города является поддержка конкуренции, широкое внедрение конкурсных процедур при привлечении инвесторов в отрасль, развитие системы муниципальной поддержки и государственно-частного партнерства. Одним из наиболее эффективных механизмов может стать формирование залогового фонда (муниципальное имущество, земельные участки) для привлечения банковских кредитов, введение в практику механизма компенсации инвестору понесенных затрат или недополученной прибыли (например, предоставлением земельных участков и т.д.).</w:t>
      </w:r>
    </w:p>
    <w:p w:rsidR="00841602" w:rsidRDefault="00841602">
      <w:pPr>
        <w:pStyle w:val="ConsPlusNormal"/>
        <w:spacing w:before="280"/>
        <w:ind w:firstLine="540"/>
        <w:jc w:val="both"/>
      </w:pPr>
      <w:r>
        <w:t>Учитывая высокий спрос на земельные участки в центральной части города, обширную часть которой составляет малоэтажное жилье различного класса и качества, привлечение инвесторов для реализации проектов реновации этих кварталов экономически обосновано. Это позволит заметно улучшить позиции города по показателям благоустройства жилого фонда.</w:t>
      </w:r>
    </w:p>
    <w:p w:rsidR="00841602" w:rsidRDefault="00841602">
      <w:pPr>
        <w:pStyle w:val="ConsPlusNormal"/>
        <w:spacing w:before="280"/>
        <w:ind w:firstLine="540"/>
        <w:jc w:val="both"/>
      </w:pPr>
      <w:r>
        <w:t xml:space="preserve">Начиная с 2015 года, в городе осуществляется реализация договора от 30.10.2015 о развитии застроенной территории, ограниченной ул. Курской, ул. Советской Армии, ул. Витебской, ул. Матросова, заключенного между администрацией города Барнаула и АО "Барнаулкапстрой". За счет застройщика планируется расселить шесть аварийных домов, в которых проживает около 100 семей. На месте снесенных домов появится порядка 10 новых многоквартирных домов. Договор действует до 31.12.2022, сумма привлеченных внебюджетных средств составит 82,5 млн рублей. </w:t>
      </w:r>
      <w:r>
        <w:lastRenderedPageBreak/>
        <w:t>Проведены работы по оценке жилых помещений в аварийных домах, принадлежащих гражданам на праве собственности, с целью их последующего выкупа. Данным проектом положено начало комплексному освоению застроенных в послевоенное время микрорайонов города новыми благоустроенными домами с одновременным улучшением жилищных условий граждан, проживающих в аварийном жилье.</w:t>
      </w:r>
    </w:p>
    <w:p w:rsidR="00841602" w:rsidRDefault="00841602">
      <w:pPr>
        <w:pStyle w:val="ConsPlusNormal"/>
        <w:jc w:val="both"/>
      </w:pPr>
    </w:p>
    <w:p w:rsidR="00841602" w:rsidRDefault="00841602">
      <w:pPr>
        <w:pStyle w:val="ConsPlusTitle"/>
        <w:jc w:val="center"/>
        <w:outlineLvl w:val="4"/>
      </w:pPr>
      <w:r>
        <w:t>Развитие информационно-коммуникационной системы</w:t>
      </w:r>
    </w:p>
    <w:p w:rsidR="00841602" w:rsidRDefault="00841602">
      <w:pPr>
        <w:pStyle w:val="ConsPlusNormal"/>
        <w:jc w:val="both"/>
      </w:pPr>
    </w:p>
    <w:p w:rsidR="00841602" w:rsidRDefault="00841602">
      <w:pPr>
        <w:pStyle w:val="ConsPlusNormal"/>
        <w:ind w:firstLine="540"/>
        <w:jc w:val="both"/>
      </w:pPr>
      <w:r>
        <w:t>В условиях возрастающей глобализации и открытости большое значение приобретает создание единого информационного общества.</w:t>
      </w:r>
    </w:p>
    <w:p w:rsidR="00841602" w:rsidRDefault="00841602">
      <w:pPr>
        <w:pStyle w:val="ConsPlusNormal"/>
        <w:spacing w:before="280"/>
        <w:ind w:firstLine="540"/>
        <w:jc w:val="both"/>
      </w:pPr>
      <w:r>
        <w:t>К 2025 году необходимо обеспечить доступ к широкополосному Интернету в любой точке города, а бесплатный Wi-Fi станет обыденной вещью.</w:t>
      </w:r>
    </w:p>
    <w:p w:rsidR="00841602" w:rsidRDefault="00841602">
      <w:pPr>
        <w:pStyle w:val="ConsPlusNormal"/>
        <w:spacing w:before="280"/>
        <w:ind w:firstLine="540"/>
        <w:jc w:val="both"/>
      </w:pPr>
      <w:r>
        <w:t>Популярными становятся различные электронные сервисы и услуги, граждане проявляют все больше требований к наличию устойчивого Интернет-соединения. Данные тренды определяют необходимость целенаправленной политики по увеличению количества электронных услуг и мобильных приложений администрации города и ее структурных подразделений в сети "Интернет". Помимо этого, должна быть обеспечена возможность обратной связи с потребителями этих услуг, более широко использоваться возможности проведения Интернет-голосований, форумов, онлайн-трансляций. Администрация города будет более активно взаимодействовать с Интернет-провайдерами, сотовыми сетями, расширяя пространство города, охваченное бесплатным Интернет-трафиком.</w:t>
      </w:r>
    </w:p>
    <w:p w:rsidR="00841602" w:rsidRDefault="00841602">
      <w:pPr>
        <w:pStyle w:val="ConsPlusNormal"/>
        <w:jc w:val="both"/>
      </w:pPr>
    </w:p>
    <w:p w:rsidR="00841602" w:rsidRDefault="00841602">
      <w:pPr>
        <w:pStyle w:val="ConsPlusTitle"/>
        <w:jc w:val="center"/>
        <w:outlineLvl w:val="4"/>
      </w:pPr>
      <w:r>
        <w:t>Повышение уровня благоустройства дворовых и общественных</w:t>
      </w:r>
    </w:p>
    <w:p w:rsidR="00841602" w:rsidRDefault="00841602">
      <w:pPr>
        <w:pStyle w:val="ConsPlusTitle"/>
        <w:jc w:val="center"/>
      </w:pPr>
      <w:r>
        <w:t>территорий города</w:t>
      </w:r>
    </w:p>
    <w:p w:rsidR="00841602" w:rsidRDefault="00841602">
      <w:pPr>
        <w:pStyle w:val="ConsPlusNormal"/>
        <w:jc w:val="both"/>
      </w:pPr>
    </w:p>
    <w:p w:rsidR="00841602" w:rsidRDefault="00841602">
      <w:pPr>
        <w:pStyle w:val="ConsPlusNormal"/>
        <w:ind w:firstLine="540"/>
        <w:jc w:val="both"/>
      </w:pPr>
      <w:r>
        <w:t xml:space="preserve">Постановлением администрации города от 22.01.2018 N 98 утверждена муниципальная </w:t>
      </w:r>
      <w:hyperlink r:id="rId46">
        <w:r>
          <w:rPr>
            <w:color w:val="0000FF"/>
          </w:rPr>
          <w:t>программа</w:t>
        </w:r>
      </w:hyperlink>
      <w:r>
        <w:t xml:space="preserve"> "Формирование современной городской среды города Барнаула" на 2018 - 2024 годы" (далее - Программа).</w:t>
      </w:r>
    </w:p>
    <w:p w:rsidR="00841602" w:rsidRDefault="00841602">
      <w:pPr>
        <w:pStyle w:val="ConsPlusNormal"/>
        <w:spacing w:before="280"/>
        <w:ind w:firstLine="540"/>
        <w:jc w:val="both"/>
      </w:pPr>
      <w:r>
        <w:t>Целью Программы является создание благоприятных условий жизнедеятельности населения города, повышение качества и комфорта городской среды, а именно:</w:t>
      </w:r>
    </w:p>
    <w:p w:rsidR="00841602" w:rsidRDefault="00841602">
      <w:pPr>
        <w:pStyle w:val="ConsPlusNormal"/>
        <w:spacing w:before="280"/>
        <w:ind w:firstLine="540"/>
        <w:jc w:val="both"/>
      </w:pPr>
      <w:r>
        <w:t>повышение уровня благоустройства дворовых территорий города;</w:t>
      </w:r>
    </w:p>
    <w:p w:rsidR="00841602" w:rsidRDefault="00841602">
      <w:pPr>
        <w:pStyle w:val="ConsPlusNormal"/>
        <w:spacing w:before="280"/>
        <w:ind w:firstLine="540"/>
        <w:jc w:val="both"/>
      </w:pPr>
      <w:r>
        <w:t>повышение уровня благоустройства общественных территорий города;</w:t>
      </w:r>
    </w:p>
    <w:p w:rsidR="00841602" w:rsidRDefault="00841602">
      <w:pPr>
        <w:pStyle w:val="ConsPlusNormal"/>
        <w:spacing w:before="280"/>
        <w:ind w:firstLine="540"/>
        <w:jc w:val="both"/>
      </w:pPr>
      <w:r>
        <w:t>повышение уровня благоустройства территорий города, находящихся в ведении юридических лиц и индивидуальных предпринимателей.</w:t>
      </w:r>
    </w:p>
    <w:p w:rsidR="00841602" w:rsidRDefault="00841602">
      <w:pPr>
        <w:pStyle w:val="ConsPlusNormal"/>
        <w:spacing w:before="280"/>
        <w:ind w:firstLine="540"/>
        <w:jc w:val="both"/>
      </w:pPr>
      <w:r>
        <w:t>В рамках реализации Программы с участием жителей ежегодно будет формироваться список дворовых и общественных территорий, результатом чего станет комплексное благоустройство городского пространства.</w:t>
      </w:r>
    </w:p>
    <w:p w:rsidR="00841602" w:rsidRDefault="00841602">
      <w:pPr>
        <w:pStyle w:val="ConsPlusNormal"/>
        <w:spacing w:before="280"/>
        <w:ind w:firstLine="540"/>
        <w:jc w:val="both"/>
      </w:pPr>
      <w:r>
        <w:lastRenderedPageBreak/>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30 - 31).</w:t>
      </w:r>
    </w:p>
    <w:p w:rsidR="00841602" w:rsidRDefault="00841602">
      <w:pPr>
        <w:pStyle w:val="ConsPlusNormal"/>
        <w:jc w:val="both"/>
      </w:pPr>
    </w:p>
    <w:p w:rsidR="00841602" w:rsidRDefault="00841602">
      <w:pPr>
        <w:pStyle w:val="ConsPlusTitle"/>
        <w:jc w:val="center"/>
        <w:outlineLvl w:val="3"/>
      </w:pPr>
      <w:r>
        <w:t>8.4.2. Развитие транспортной системы</w:t>
      </w:r>
    </w:p>
    <w:p w:rsidR="00841602" w:rsidRDefault="00841602">
      <w:pPr>
        <w:pStyle w:val="ConsPlusNormal"/>
        <w:jc w:val="both"/>
      </w:pPr>
    </w:p>
    <w:p w:rsidR="00841602" w:rsidRDefault="00841602">
      <w:pPr>
        <w:pStyle w:val="ConsPlusNormal"/>
        <w:ind w:firstLine="540"/>
        <w:jc w:val="both"/>
      </w:pPr>
      <w:r>
        <w:t>Стратегические цели:</w:t>
      </w:r>
    </w:p>
    <w:p w:rsidR="00841602" w:rsidRDefault="00841602">
      <w:pPr>
        <w:pStyle w:val="ConsPlusNormal"/>
        <w:spacing w:before="280"/>
        <w:ind w:firstLine="540"/>
        <w:jc w:val="both"/>
      </w:pPr>
      <w:r>
        <w:t>развитие и модернизация дорожной сети города и объектов дорожного сервиса;</w:t>
      </w:r>
    </w:p>
    <w:p w:rsidR="00841602" w:rsidRDefault="00841602">
      <w:pPr>
        <w:pStyle w:val="ConsPlusNormal"/>
        <w:spacing w:before="280"/>
        <w:ind w:firstLine="540"/>
        <w:jc w:val="both"/>
      </w:pPr>
      <w:r>
        <w:t>развитие городского пассажирского транспорта и оптимизация маршрутной сети города;</w:t>
      </w:r>
    </w:p>
    <w:p w:rsidR="00841602" w:rsidRDefault="00841602">
      <w:pPr>
        <w:pStyle w:val="ConsPlusNormal"/>
        <w:spacing w:before="280"/>
        <w:ind w:firstLine="540"/>
        <w:jc w:val="both"/>
      </w:pPr>
      <w:r>
        <w:t>повышение безопасности дорожного движения.</w:t>
      </w:r>
    </w:p>
    <w:p w:rsidR="00841602" w:rsidRDefault="00841602">
      <w:pPr>
        <w:pStyle w:val="ConsPlusNormal"/>
        <w:jc w:val="both"/>
      </w:pPr>
    </w:p>
    <w:p w:rsidR="00841602" w:rsidRDefault="00841602">
      <w:pPr>
        <w:pStyle w:val="ConsPlusTitle"/>
        <w:jc w:val="center"/>
        <w:outlineLvl w:val="4"/>
      </w:pPr>
      <w:r>
        <w:t>Развитие и модернизация дорожной сети города и объектов</w:t>
      </w:r>
    </w:p>
    <w:p w:rsidR="00841602" w:rsidRDefault="00841602">
      <w:pPr>
        <w:pStyle w:val="ConsPlusTitle"/>
        <w:jc w:val="center"/>
      </w:pPr>
      <w:r>
        <w:t>дорожного сервиса</w:t>
      </w:r>
    </w:p>
    <w:p w:rsidR="00841602" w:rsidRDefault="00841602">
      <w:pPr>
        <w:pStyle w:val="ConsPlusNormal"/>
        <w:jc w:val="both"/>
      </w:pPr>
    </w:p>
    <w:p w:rsidR="00841602" w:rsidRDefault="00841602">
      <w:pPr>
        <w:pStyle w:val="ConsPlusNormal"/>
        <w:ind w:firstLine="540"/>
        <w:jc w:val="both"/>
      </w:pPr>
      <w:r>
        <w:t>Особенность современной планировки города Барнаула состоит в разделении административного центра и крупных селитебных территорий полосой частной жилой застройки, через которую проходят дороги, соединяющие спальные районы с административными, также город фактически делит на несколько частей железная дорога. Такая планировка стала следствием территориального развития города в XX и XXI веках.</w:t>
      </w:r>
    </w:p>
    <w:p w:rsidR="00841602" w:rsidRDefault="00841602">
      <w:pPr>
        <w:pStyle w:val="ConsPlusNormal"/>
        <w:spacing w:before="280"/>
        <w:ind w:firstLine="540"/>
        <w:jc w:val="both"/>
      </w:pPr>
      <w:r>
        <w:t>Не совсем удачные планировочные решения привели к нескольким последствиям. Во-первых, в городе имеется выраженный вектор в передвижении жителей в часы пик из спальных районов в административные и наоборот. Во-вторых, наличие между районами железной дороги и индивидуальной застройки порождает возникновение "узких" мест в автодорожной сети.</w:t>
      </w:r>
    </w:p>
    <w:p w:rsidR="00841602" w:rsidRDefault="00841602">
      <w:pPr>
        <w:pStyle w:val="ConsPlusNormal"/>
        <w:spacing w:before="280"/>
        <w:ind w:firstLine="540"/>
        <w:jc w:val="both"/>
      </w:pPr>
      <w:r>
        <w:t>В целях разгрузки дорожно-транспортной сети города планируется провести реконструкцию восьмипролетного, трехпролетного и пятипролетного путепроводов по пр-кту Ленина через железнодорожные пути (мост в районе Нового рынка). В результате проделанных работ ожидается увеличение пропускной способности в часы пик до 30%. Также в перспективе реализация проекта по строительству выделенной полосы от площади Октября до Павловского тракта по четной стороне пр-кта Строителей.</w:t>
      </w:r>
    </w:p>
    <w:p w:rsidR="00841602" w:rsidRDefault="00841602">
      <w:pPr>
        <w:pStyle w:val="ConsPlusNormal"/>
        <w:jc w:val="both"/>
      </w:pPr>
    </w:p>
    <w:p w:rsidR="00841602" w:rsidRDefault="00841602">
      <w:pPr>
        <w:pStyle w:val="ConsPlusTitle"/>
        <w:jc w:val="center"/>
        <w:outlineLvl w:val="4"/>
      </w:pPr>
      <w:r>
        <w:t>Развитие городского пассажирского транспорта и оптимизация</w:t>
      </w:r>
    </w:p>
    <w:p w:rsidR="00841602" w:rsidRDefault="00841602">
      <w:pPr>
        <w:pStyle w:val="ConsPlusTitle"/>
        <w:jc w:val="center"/>
      </w:pPr>
      <w:r>
        <w:t>маршрутной сети города</w:t>
      </w:r>
    </w:p>
    <w:p w:rsidR="00841602" w:rsidRDefault="00841602">
      <w:pPr>
        <w:pStyle w:val="ConsPlusNormal"/>
        <w:jc w:val="both"/>
      </w:pPr>
    </w:p>
    <w:p w:rsidR="00841602" w:rsidRDefault="00841602">
      <w:pPr>
        <w:pStyle w:val="ConsPlusNormal"/>
        <w:ind w:firstLine="540"/>
        <w:jc w:val="both"/>
      </w:pPr>
      <w:r>
        <w:t xml:space="preserve">Опыт большого количества европейских стран свидетельствует о том, что грамотно устроенный и комфортабельный общественный транспорт может быть реальной альтернативой личным автомобилям в крупных городах с плотным </w:t>
      </w:r>
      <w:r>
        <w:lastRenderedPageBreak/>
        <w:t>дорожным движением. В условиях растущего личного автопарка одна из задач городского развития состоит в том, чтобы жители были готовы "пересесть" из личных автомобилей на общественный транспорт, по меньшей мере при совершении поездок на работу в часы пик.</w:t>
      </w:r>
    </w:p>
    <w:p w:rsidR="00841602" w:rsidRDefault="00841602">
      <w:pPr>
        <w:pStyle w:val="ConsPlusNormal"/>
        <w:spacing w:before="280"/>
        <w:ind w:firstLine="540"/>
        <w:jc w:val="both"/>
      </w:pPr>
      <w:r>
        <w:t>Прорабатывается вопрос о создании платных парковочных мест в центральной части города, что в том числе стимулирует население пересаживаться на общественный транспорт, тем самым разгрузив дорожную сеть. Для этого общественный транспорт должен быть достаточно быстрым и комфортабельным. В данном направлении предстоит осуществить модернизацию пассажирского парка города (автобусы, троллейбусы, трамваи) и оптимизировать маршрутную сеть в соответствии со спросом на пассажирские перевозки, в том числе за счет софинансирования из федерального и краевого бюджетов в рамках действующего законодательства, а также участия в реализации инвестиционных проектов государственных корпораций развития.</w:t>
      </w:r>
    </w:p>
    <w:p w:rsidR="00841602" w:rsidRDefault="00841602">
      <w:pPr>
        <w:pStyle w:val="ConsPlusNormal"/>
        <w:spacing w:before="280"/>
        <w:ind w:firstLine="540"/>
        <w:jc w:val="both"/>
      </w:pPr>
      <w:r>
        <w:t>В настоящее время в различных регионах России большое количество единиц автомобильного транспорта переводят на газомоторное топливо. Это позволяет существенно сократить затраты на перевозку пассажиров. Кроме того, применение газомоторного топлива оказывает положительное влияние на экологию. Препятствием для развития использования компримированного природного газа является отсутствие в городе развитой инфраструктуры автомобильных газонаполнительных компрессорных станций, на территории города Барнаула расположена только одна. В настоящее время на маршрутной сети города осуществляют работу 65 единиц подвижного состава, оснащенных газобаллонным оборудованием, из них 20 единиц эксплуатируется на компримированном природном газе.</w:t>
      </w:r>
    </w:p>
    <w:p w:rsidR="00841602" w:rsidRDefault="00841602">
      <w:pPr>
        <w:pStyle w:val="ConsPlusNormal"/>
        <w:jc w:val="both"/>
      </w:pPr>
    </w:p>
    <w:p w:rsidR="00841602" w:rsidRDefault="00841602">
      <w:pPr>
        <w:pStyle w:val="ConsPlusTitle"/>
        <w:jc w:val="center"/>
        <w:outlineLvl w:val="4"/>
      </w:pPr>
      <w:r>
        <w:t>Повышение безопасности дорожного движения</w:t>
      </w:r>
    </w:p>
    <w:p w:rsidR="00841602" w:rsidRDefault="00841602">
      <w:pPr>
        <w:pStyle w:val="ConsPlusNormal"/>
        <w:jc w:val="both"/>
      </w:pPr>
    </w:p>
    <w:p w:rsidR="00841602" w:rsidRDefault="00841602">
      <w:pPr>
        <w:pStyle w:val="ConsPlusNormal"/>
        <w:ind w:firstLine="540"/>
        <w:jc w:val="both"/>
      </w:pPr>
      <w:r>
        <w:t>Предлагается комплекс мер, включающих в себя улучшение качества дорожной инфраструктуры, в том числе за счет безопасных элементов (ограждения, дорожная разметка, дорожные знаки, перекрестки с круговым движениям, искусственные дорожные неровности и т.д.), повышение качества контроля за соблюдением правил дорожного движения, в том числе с использованием автоматических средств фото- и видеофиксации нарушений, усиление контроля за деятельностью автоперевозчиков (соблюдение режимов труда и отдыха, лицензионных условий, технической исправности автопарка), пропаганда безопасного вождения.</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(пп. 32 - 35).</w:t>
      </w:r>
    </w:p>
    <w:p w:rsidR="00841602" w:rsidRDefault="00841602">
      <w:pPr>
        <w:pStyle w:val="ConsPlusNormal"/>
        <w:jc w:val="both"/>
      </w:pPr>
    </w:p>
    <w:p w:rsidR="00841602" w:rsidRDefault="00841602">
      <w:pPr>
        <w:pStyle w:val="ConsPlusTitle"/>
        <w:jc w:val="center"/>
        <w:outlineLvl w:val="2"/>
      </w:pPr>
      <w:r>
        <w:t>8.5. Стратегическое направление "Интеграционное развитие</w:t>
      </w:r>
    </w:p>
    <w:p w:rsidR="00841602" w:rsidRDefault="00841602">
      <w:pPr>
        <w:pStyle w:val="ConsPlusTitle"/>
        <w:jc w:val="center"/>
      </w:pPr>
      <w:r>
        <w:t>в рамках Ассоциации "Барнаульская агломерация</w:t>
      </w:r>
    </w:p>
    <w:p w:rsidR="00841602" w:rsidRDefault="00841602">
      <w:pPr>
        <w:pStyle w:val="ConsPlusTitle"/>
        <w:jc w:val="center"/>
      </w:pPr>
      <w:r>
        <w:lastRenderedPageBreak/>
        <w:t>интеграционного развития территорий"</w:t>
      </w:r>
    </w:p>
    <w:p w:rsidR="00841602" w:rsidRDefault="00841602">
      <w:pPr>
        <w:pStyle w:val="ConsPlusNormal"/>
        <w:jc w:val="both"/>
      </w:pPr>
    </w:p>
    <w:p w:rsidR="00841602" w:rsidRDefault="00841602">
      <w:pPr>
        <w:pStyle w:val="ConsPlusNormal"/>
        <w:ind w:firstLine="540"/>
        <w:jc w:val="both"/>
      </w:pPr>
      <w:hyperlink r:id="rId47">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13.02.2019 N 207-р, подтвердила статус агломерации как центра экономического роста, Барнаульская агломерация в рамках этого документа была отнесена к числу крупных объединений.</w:t>
      </w:r>
    </w:p>
    <w:p w:rsidR="00841602" w:rsidRDefault="00841602">
      <w:pPr>
        <w:pStyle w:val="ConsPlusNormal"/>
        <w:spacing w:before="280"/>
        <w:ind w:firstLine="540"/>
        <w:jc w:val="both"/>
      </w:pPr>
      <w:r>
        <w:t>В перспективе повышение эффективности взаимодействия населенных пунктов в рамках агломерации, расширение ее границ за счет территорий приближенных районов станет важнейшей предпосылкой успешного социально-экономического развития муниципальных образований, входящих в состав агломерации.</w:t>
      </w:r>
    </w:p>
    <w:p w:rsidR="00841602" w:rsidRDefault="00841602">
      <w:pPr>
        <w:pStyle w:val="ConsPlusNormal"/>
        <w:spacing w:before="280"/>
        <w:ind w:firstLine="540"/>
        <w:jc w:val="both"/>
      </w:pPr>
      <w:r>
        <w:t>Стратегические цели:</w:t>
      </w:r>
    </w:p>
    <w:p w:rsidR="00841602" w:rsidRDefault="00841602">
      <w:pPr>
        <w:pStyle w:val="ConsPlusNormal"/>
        <w:spacing w:before="280"/>
        <w:ind w:firstLine="540"/>
        <w:jc w:val="both"/>
      </w:pPr>
      <w:r>
        <w:t>рациональное размещение производственно-промышленной инфраструктуры, развитие агропромышленного комплекса;</w:t>
      </w:r>
    </w:p>
    <w:p w:rsidR="00841602" w:rsidRDefault="00841602">
      <w:pPr>
        <w:pStyle w:val="ConsPlusNormal"/>
        <w:spacing w:before="280"/>
        <w:ind w:firstLine="540"/>
        <w:jc w:val="both"/>
      </w:pPr>
      <w:r>
        <w:t>развитие и укрепление функций города Барнаула как центра агломерации;</w:t>
      </w:r>
    </w:p>
    <w:p w:rsidR="00841602" w:rsidRDefault="00841602">
      <w:pPr>
        <w:pStyle w:val="ConsPlusNormal"/>
        <w:spacing w:before="280"/>
        <w:ind w:firstLine="540"/>
        <w:jc w:val="both"/>
      </w:pPr>
      <w:r>
        <w:t>активизация трудовой миграции населения в рамках агломерации и эффективное использование трудовых ресурсов;</w:t>
      </w:r>
    </w:p>
    <w:p w:rsidR="00841602" w:rsidRDefault="00841602">
      <w:pPr>
        <w:pStyle w:val="ConsPlusNormal"/>
        <w:spacing w:before="280"/>
        <w:ind w:firstLine="540"/>
        <w:jc w:val="both"/>
      </w:pPr>
      <w:r>
        <w:t>развитие инженерной и дорожно-транспортной инфраструктуры;</w:t>
      </w:r>
    </w:p>
    <w:p w:rsidR="00841602" w:rsidRDefault="00841602">
      <w:pPr>
        <w:pStyle w:val="ConsPlusNormal"/>
        <w:spacing w:before="280"/>
        <w:ind w:firstLine="540"/>
        <w:jc w:val="both"/>
      </w:pPr>
      <w:r>
        <w:t>рациональное размещение социально-бытовых объектов и жилья.</w:t>
      </w:r>
    </w:p>
    <w:p w:rsidR="00841602" w:rsidRDefault="00841602">
      <w:pPr>
        <w:pStyle w:val="ConsPlusNormal"/>
        <w:jc w:val="both"/>
      </w:pPr>
    </w:p>
    <w:p w:rsidR="00841602" w:rsidRDefault="00841602">
      <w:pPr>
        <w:pStyle w:val="ConsPlusTitle"/>
        <w:jc w:val="center"/>
        <w:outlineLvl w:val="3"/>
      </w:pPr>
      <w:r>
        <w:t>Рациональное размещение производственно-промышленной</w:t>
      </w:r>
    </w:p>
    <w:p w:rsidR="00841602" w:rsidRDefault="00841602">
      <w:pPr>
        <w:pStyle w:val="ConsPlusTitle"/>
        <w:jc w:val="center"/>
      </w:pPr>
      <w:r>
        <w:t>инфраструктуры, развитие агропромышленного комплекса</w:t>
      </w:r>
    </w:p>
    <w:p w:rsidR="00841602" w:rsidRDefault="00841602">
      <w:pPr>
        <w:pStyle w:val="ConsPlusNormal"/>
        <w:jc w:val="both"/>
      </w:pPr>
    </w:p>
    <w:p w:rsidR="00841602" w:rsidRDefault="00841602">
      <w:pPr>
        <w:pStyle w:val="ConsPlusNormal"/>
        <w:ind w:firstLine="540"/>
        <w:jc w:val="both"/>
      </w:pPr>
      <w:r>
        <w:t>Эффективность агломерационного развития во многом определяется размещением предприятий, территориальная близость которых упрощает взаимодействие взаимосвязанных отраслей, снижает себестоимость производства, обеспечивает синергетический эффект, а также позволяет на основе эффекта замещения стимулировать развитие собственных производственных мощностей. На основе анализа современного состояния Барнаульской агломерации определены основные направления ее развития.</w:t>
      </w:r>
    </w:p>
    <w:p w:rsidR="00841602" w:rsidRDefault="00841602">
      <w:pPr>
        <w:pStyle w:val="ConsPlusNormal"/>
        <w:spacing w:before="280"/>
        <w:ind w:firstLine="540"/>
        <w:jc w:val="both"/>
      </w:pPr>
      <w:r>
        <w:t xml:space="preserve">Развитие агропромышленного комплекса в городе Барнауле предполагается по направлению переработки сельхозпродукции (пищевая, перерабатывающая и фармацевтическая промышленность, биотехнологии), опытно-производственной, научно-производственной и исследовательской деятельности, изготовлению средств производства для сельского хозяйства. Участие в формировании межрегионального биофармацевтического кластера, наращивание объемов производства в легкой промышленности, перевод сохранившихся промышленных предприятий на новый технологический уклад определит развитие города Барнаула как многопрофильного </w:t>
      </w:r>
      <w:r>
        <w:lastRenderedPageBreak/>
        <w:t>промышленного центра.</w:t>
      </w:r>
    </w:p>
    <w:p w:rsidR="00841602" w:rsidRDefault="00841602">
      <w:pPr>
        <w:pStyle w:val="ConsPlusNormal"/>
        <w:jc w:val="both"/>
      </w:pPr>
    </w:p>
    <w:p w:rsidR="00841602" w:rsidRDefault="00841602">
      <w:pPr>
        <w:pStyle w:val="ConsPlusTitle"/>
        <w:jc w:val="center"/>
        <w:outlineLvl w:val="3"/>
      </w:pPr>
      <w:r>
        <w:t>Развитие и укрепление функций города Барнаула как центра</w:t>
      </w:r>
    </w:p>
    <w:p w:rsidR="00841602" w:rsidRDefault="00841602">
      <w:pPr>
        <w:pStyle w:val="ConsPlusTitle"/>
        <w:jc w:val="center"/>
      </w:pPr>
      <w:r>
        <w:t>агломерации</w:t>
      </w:r>
    </w:p>
    <w:p w:rsidR="00841602" w:rsidRDefault="00841602">
      <w:pPr>
        <w:pStyle w:val="ConsPlusNormal"/>
        <w:jc w:val="both"/>
      </w:pPr>
    </w:p>
    <w:p w:rsidR="00841602" w:rsidRDefault="00841602">
      <w:pPr>
        <w:pStyle w:val="ConsPlusNormal"/>
        <w:ind w:firstLine="540"/>
        <w:jc w:val="both"/>
      </w:pPr>
      <w:r>
        <w:t>Формирование и модернизация агропромышленного комплекса на территории агломерации при всей ее значимости не может быть абсолютно доминирующей на территории. Поэтому одновременно с этим город Барнаул получит развитие и укрепление функций в качестве регионального финансового, делового, торгово-сервисного, туристического центра с организацией постоянной конгрессно-выставочной деятельности, в частности за счет создания сети гостиниц, торгово-развлекательных объектов, объектов сервисного и информационного обслуживания и др.</w:t>
      </w:r>
    </w:p>
    <w:p w:rsidR="00841602" w:rsidRDefault="00841602">
      <w:pPr>
        <w:pStyle w:val="ConsPlusNormal"/>
        <w:spacing w:before="280"/>
        <w:ind w:firstLine="540"/>
        <w:jc w:val="both"/>
      </w:pPr>
      <w:r>
        <w:t>Значение города Барнаула возрастает и в связи с формированием в городе медицинских кластеров регионального и межрегионального значения, созданием единой службы скорой медицинской помощи, в первую очередь для населения агломерации. Город Барнаул перспективен и как центр предоставления образовательных услуг, имеет и развивает свое направление в сфере культуры.</w:t>
      </w:r>
    </w:p>
    <w:p w:rsidR="00841602" w:rsidRDefault="00841602">
      <w:pPr>
        <w:pStyle w:val="ConsPlusNormal"/>
        <w:jc w:val="both"/>
      </w:pPr>
    </w:p>
    <w:p w:rsidR="00841602" w:rsidRDefault="00841602">
      <w:pPr>
        <w:pStyle w:val="ConsPlusTitle"/>
        <w:jc w:val="center"/>
        <w:outlineLvl w:val="3"/>
      </w:pPr>
      <w:r>
        <w:t>Активизация трудовой миграции населения в рамках агломерации</w:t>
      </w:r>
    </w:p>
    <w:p w:rsidR="00841602" w:rsidRDefault="00841602">
      <w:pPr>
        <w:pStyle w:val="ConsPlusTitle"/>
        <w:jc w:val="center"/>
      </w:pPr>
      <w:r>
        <w:t>и эффективное использование трудовых ресурсов</w:t>
      </w:r>
    </w:p>
    <w:p w:rsidR="00841602" w:rsidRDefault="00841602">
      <w:pPr>
        <w:pStyle w:val="ConsPlusNormal"/>
        <w:jc w:val="both"/>
      </w:pPr>
    </w:p>
    <w:p w:rsidR="00841602" w:rsidRDefault="00841602">
      <w:pPr>
        <w:pStyle w:val="ConsPlusNormal"/>
        <w:ind w:firstLine="540"/>
        <w:jc w:val="both"/>
      </w:pPr>
      <w:r>
        <w:t>Одной из главных задач агломерации является координация в подготовке необходимых трудовых ресурсов, обеспечение возможности ежедневной комфортной трудовой миграции населения. Решение этой задачи позволит восполнить недостаток востребованных рабочих профессий.</w:t>
      </w:r>
    </w:p>
    <w:p w:rsidR="00841602" w:rsidRDefault="00841602">
      <w:pPr>
        <w:pStyle w:val="ConsPlusNormal"/>
        <w:spacing w:before="280"/>
        <w:ind w:firstLine="540"/>
        <w:jc w:val="both"/>
      </w:pPr>
      <w:r>
        <w:t>Ключевую значимость для развития территориальной трудовой мобильности населения в рамках агломерации носит фактор обеспеченности жителей услугами общественного транспорта (увеличение количества маршрутов, скорости, комфорта и сокращение времени движения между населенными пунктами). Развитие транспортного сообщения призвано усилить связи и активизировать трудовую миграцию между территориями, входящими в состав агломерации.</w:t>
      </w:r>
    </w:p>
    <w:p w:rsidR="00841602" w:rsidRDefault="00841602">
      <w:pPr>
        <w:pStyle w:val="ConsPlusNormal"/>
        <w:jc w:val="both"/>
      </w:pPr>
    </w:p>
    <w:p w:rsidR="00841602" w:rsidRDefault="00841602">
      <w:pPr>
        <w:pStyle w:val="ConsPlusTitle"/>
        <w:jc w:val="center"/>
        <w:outlineLvl w:val="3"/>
      </w:pPr>
      <w:r>
        <w:t>Развитие инженерной и дорожно-транспортной инфраструктуры</w:t>
      </w:r>
    </w:p>
    <w:p w:rsidR="00841602" w:rsidRDefault="00841602">
      <w:pPr>
        <w:pStyle w:val="ConsPlusNormal"/>
        <w:jc w:val="both"/>
      </w:pPr>
    </w:p>
    <w:p w:rsidR="00841602" w:rsidRDefault="00841602">
      <w:pPr>
        <w:pStyle w:val="ConsPlusNormal"/>
        <w:ind w:firstLine="540"/>
        <w:jc w:val="both"/>
      </w:pPr>
      <w:r>
        <w:t>Формирование и развитие взаимосвязанной транспортной системы относится к числу важнейших задач межмуниципального сотрудничества в агломерационном формате. В рамках существующих агломераций (как российских, так и зарубежных) естественным образом возникают транспортные потоки, включающие в себя трудовые миграции, выезд в зоны отдыха, потоки, связанные с грузоперевозками. В то же время во многих российских регионах агломерационные транспортные системы оказываются "разорванными" в соответствии с межмуниципальными границами.</w:t>
      </w:r>
    </w:p>
    <w:p w:rsidR="00841602" w:rsidRDefault="00841602">
      <w:pPr>
        <w:pStyle w:val="ConsPlusNormal"/>
        <w:spacing w:before="280"/>
        <w:ind w:firstLine="540"/>
        <w:jc w:val="both"/>
      </w:pPr>
      <w:r>
        <w:lastRenderedPageBreak/>
        <w:t>Совершенствование транспортной инфраструктуры Барнаульской агломерации является одним из необходимых условий реализации намеченных задач. В данном направлении предполагается реализация совместной работы на краевом и городском уровне по строительству объездной дороги и третьего моста через реку Обь, реконструкции действующего, совмещенного с железнодорожным, коммунального моста - проектная документация по этим объектам изготовлена в 2017 году, развитие автобусной сети и преимущественно электротранспорта в городе Барнауле как наиболее экологичного, оптимизация логистических потоков.</w:t>
      </w:r>
    </w:p>
    <w:p w:rsidR="00841602" w:rsidRDefault="00841602">
      <w:pPr>
        <w:pStyle w:val="ConsPlusNormal"/>
        <w:spacing w:before="280"/>
        <w:ind w:firstLine="540"/>
        <w:jc w:val="both"/>
      </w:pPr>
      <w:r>
        <w:t xml:space="preserve">Целесообразным является проектирование и строительство инженерных сетей на правом берегу реки Оби с использованием, в частности, очистных сооружений города Новоалтайска для комплексного развития правобережья в соответствии со </w:t>
      </w:r>
      <w:hyperlink r:id="rId48">
        <w:r>
          <w:rPr>
            <w:color w:val="0000FF"/>
          </w:rPr>
          <w:t>Схемой</w:t>
        </w:r>
      </w:hyperlink>
      <w:r>
        <w:t xml:space="preserve"> территориального планирования Барнаульской агломерации.</w:t>
      </w:r>
    </w:p>
    <w:p w:rsidR="00841602" w:rsidRDefault="00841602">
      <w:pPr>
        <w:pStyle w:val="ConsPlusNormal"/>
        <w:jc w:val="both"/>
      </w:pPr>
    </w:p>
    <w:p w:rsidR="00841602" w:rsidRDefault="00841602">
      <w:pPr>
        <w:pStyle w:val="ConsPlusTitle"/>
        <w:jc w:val="center"/>
        <w:outlineLvl w:val="3"/>
      </w:pPr>
      <w:r>
        <w:t>Рациональное размещение социально-бытовых объектов и жилья</w:t>
      </w:r>
    </w:p>
    <w:p w:rsidR="00841602" w:rsidRDefault="00841602">
      <w:pPr>
        <w:pStyle w:val="ConsPlusNormal"/>
        <w:jc w:val="both"/>
      </w:pPr>
    </w:p>
    <w:p w:rsidR="00841602" w:rsidRDefault="00841602">
      <w:pPr>
        <w:pStyle w:val="ConsPlusNormal"/>
        <w:ind w:firstLine="540"/>
        <w:jc w:val="both"/>
      </w:pPr>
      <w:r>
        <w:t>Повышение качества жизни населения агломерации требует увеличения доступности объектов и услуг предприятий и учреждений города Барнаула для жителей муниципальных образований, входящих в состав агломерации, что в свою очередь будет способствовать росту товарооборота и занятости в городе Барнауле.</w:t>
      </w:r>
    </w:p>
    <w:p w:rsidR="00841602" w:rsidRDefault="00841602">
      <w:pPr>
        <w:pStyle w:val="ConsPlusNormal"/>
        <w:spacing w:before="280"/>
        <w:ind w:firstLine="540"/>
        <w:jc w:val="both"/>
      </w:pPr>
      <w:r>
        <w:t>Жилищное строительство, развитие социальной, инженерной и транспортной инфраструктуры, запланированные в рамках развития агломерации, создадут привлекательные условия для проживания населения на территории агломерации и города Барнаула, в частности.</w:t>
      </w:r>
    </w:p>
    <w:p w:rsidR="00841602" w:rsidRDefault="00841602">
      <w:pPr>
        <w:pStyle w:val="ConsPlusNormal"/>
        <w:spacing w:before="280"/>
        <w:ind w:firstLine="540"/>
        <w:jc w:val="both"/>
      </w:pPr>
      <w:r>
        <w:t>Развитие в рамках агломерации - процесс крайне капиталоемкий, без помощи федерального центра и региональной власти невозможен. Поэтому часть предлагаемых направлений развития увязаны с уже существующими программами и проектами, часть требует проработки.</w:t>
      </w:r>
    </w:p>
    <w:p w:rsidR="00841602" w:rsidRDefault="00841602">
      <w:pPr>
        <w:pStyle w:val="ConsPlusNormal"/>
        <w:spacing w:before="280"/>
        <w:ind w:firstLine="540"/>
        <w:jc w:val="both"/>
      </w:pPr>
      <w:r>
        <w:t xml:space="preserve">Целевые индикаторы, выполнение которых характеризует эффективность достижения поставленных стратегических целей, приведены в </w:t>
      </w:r>
      <w:hyperlink w:anchor="P2292">
        <w:r>
          <w:rPr>
            <w:color w:val="0000FF"/>
          </w:rPr>
          <w:t>приложении 2</w:t>
        </w:r>
      </w:hyperlink>
      <w:r>
        <w:t xml:space="preserve"> (п. 36).</w:t>
      </w:r>
    </w:p>
    <w:p w:rsidR="00841602" w:rsidRDefault="00841602">
      <w:pPr>
        <w:pStyle w:val="ConsPlusNormal"/>
        <w:jc w:val="both"/>
      </w:pPr>
    </w:p>
    <w:p w:rsidR="00841602" w:rsidRDefault="00841602">
      <w:pPr>
        <w:pStyle w:val="ConsPlusTitle"/>
        <w:jc w:val="center"/>
        <w:outlineLvl w:val="1"/>
      </w:pPr>
      <w:r>
        <w:t>9. Мероприятия по реализации существующих федеральных,</w:t>
      </w:r>
    </w:p>
    <w:p w:rsidR="00841602" w:rsidRDefault="00841602">
      <w:pPr>
        <w:pStyle w:val="ConsPlusTitle"/>
        <w:jc w:val="center"/>
      </w:pPr>
      <w:r>
        <w:t>ведомственных и отраслевых приоритетов в городе</w:t>
      </w:r>
    </w:p>
    <w:p w:rsidR="00841602" w:rsidRDefault="00841602">
      <w:pPr>
        <w:pStyle w:val="ConsPlusNormal"/>
        <w:jc w:val="both"/>
      </w:pPr>
    </w:p>
    <w:p w:rsidR="00841602" w:rsidRDefault="00841602">
      <w:pPr>
        <w:pStyle w:val="ConsPlusNormal"/>
        <w:ind w:firstLine="540"/>
        <w:jc w:val="both"/>
      </w:pPr>
      <w:r>
        <w:t xml:space="preserve">Стратегия социально-экономического развития города учитывает приоритетные направления, закрепленные в </w:t>
      </w:r>
      <w:hyperlink r:id="rId49">
        <w:r>
          <w:rPr>
            <w:color w:val="0000FF"/>
          </w:rPr>
          <w:t>Стратегии</w:t>
        </w:r>
      </w:hyperlink>
      <w:r>
        <w:t xml:space="preserve"> социально-экономического развития Алтайского края на период до 2035 года, </w:t>
      </w:r>
      <w:hyperlink r:id="rId50">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N 204). В основе </w:t>
      </w:r>
      <w:hyperlink r:id="rId51">
        <w:r>
          <w:rPr>
            <w:color w:val="0000FF"/>
          </w:rPr>
          <w:t>Указа</w:t>
        </w:r>
      </w:hyperlink>
      <w:r>
        <w:t xml:space="preserve"> N 204 лежит идея сохранения и развития человеческого капитала. Основным инструментом его реализации на муниципальном уровне станут 10 приоритетных проектов, утвержденных 14.06.2018 на заседании Совета по экономическому </w:t>
      </w:r>
      <w:r>
        <w:lastRenderedPageBreak/>
        <w:t>развитию и приоритетным проектам при главе города Барнаула: "Демография", "Образование", "Жилье", "Городская среда", "Экология", "Безопасные и качественные автомобильные дороги", "Производительность труда и поддержка занятости", "Цифровая экономика", "Культура", "Малое и среднее предпринимательство и поддержка индивидуальной предпринимательской инициативы".</w:t>
      </w:r>
    </w:p>
    <w:p w:rsidR="00841602" w:rsidRDefault="00841602">
      <w:pPr>
        <w:pStyle w:val="ConsPlusNormal"/>
        <w:spacing w:before="280"/>
        <w:ind w:firstLine="540"/>
        <w:jc w:val="both"/>
      </w:pPr>
      <w:r>
        <w:t>Демография. Перед органами местного самоуправления поставлена задача - к 2024 году средняя ожидаемая продолжительность жизни должна достичь 78 лет, ожидаемая продолжительность здоровой жизни - 67 лет.</w:t>
      </w:r>
    </w:p>
    <w:p w:rsidR="00841602" w:rsidRDefault="00841602">
      <w:pPr>
        <w:pStyle w:val="ConsPlusNormal"/>
        <w:spacing w:before="280"/>
        <w:ind w:firstLine="540"/>
        <w:jc w:val="both"/>
      </w:pPr>
      <w:r>
        <w:t>В первую очередь это станет возможным за счет снижения уровня смертности, профилактики заболеваний, создания для всех категорий населения условий для занятий физической культурой и спортом. Создать благоприятные условия для естественного прироста предполагается за счет внедрения механизма финансовой поддержки семей при рождении детей,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от двух месяцев до трех лет. С этой целью в городе принята программа строительства детских дошкольных организаций, принимаются меры по привлечению частного капитала для развития системы дошкольного образования.</w:t>
      </w:r>
    </w:p>
    <w:p w:rsidR="00841602" w:rsidRDefault="00841602">
      <w:pPr>
        <w:pStyle w:val="ConsPlusNormal"/>
        <w:spacing w:before="280"/>
        <w:ind w:firstLine="540"/>
        <w:jc w:val="both"/>
      </w:pPr>
      <w:r>
        <w:t>Образование. Немаловажным направлением является повышение уровня общего образования. К 2025 году все школы города должны перейти на односменный режим обучения. С этой целью необходимо рассчитать потребность в общеобразовательных организациях с учетом изменения численности населения и застройки новых кварталов. Перевод школ на односменный режим обучения позволит в полной мере раскрыть потенциал ребенка, за счет развития дополнительного образования. Продолжится процесс создания современной и безопасной цифровой образовательной среды, которая обеспечит реальный рост качества получаемых знаний и их доступность.</w:t>
      </w:r>
    </w:p>
    <w:p w:rsidR="00841602" w:rsidRDefault="00841602">
      <w:pPr>
        <w:pStyle w:val="ConsPlusNormal"/>
        <w:spacing w:before="280"/>
        <w:ind w:firstLine="540"/>
        <w:jc w:val="both"/>
      </w:pPr>
      <w:r>
        <w:t>Жилье. На особом контроле находится вопрос решения жилищных проблем. С целью повышения темпов строительства жилья и его доступности будет усовершенствован механизм финансирования жилищного строительства, в том числе посредством снижения административной нагрузки на застройщиков, совершенствования нормативно-правовой базы и порядка регулирования деятельности в сфере жилищного строительства, обеспечения эффективного использования земель в целях массового жилищного строительства при условии сохранения и развития зеленого фонда территории. С учетом реализованных мероприятий ввод жилья к 2024 году должен достигнуть 572,7 тыс. кв. м.</w:t>
      </w:r>
    </w:p>
    <w:p w:rsidR="00841602" w:rsidRDefault="00841602">
      <w:pPr>
        <w:pStyle w:val="ConsPlusNormal"/>
        <w:spacing w:before="280"/>
        <w:ind w:firstLine="540"/>
        <w:jc w:val="both"/>
      </w:pPr>
      <w:r>
        <w:t xml:space="preserve">Городская среда. С целью создания комфортной городской среды будет продолжено благоустройство дворовых территорий, реконструкция имеющихся и создание новых бульваров, парков, скверов, мест отдыха горожан, озеленение и </w:t>
      </w:r>
      <w:r>
        <w:lastRenderedPageBreak/>
        <w:t>освещение города. Население города непосредственно должно принимать участие на всех этапах реализации проектов, начиная с обсуждения ключевых направлений, заканчивая контролем качества выполненных работ. В результате доля граждан, принимающих участие в решении вопросов развития городской среды, должна увеличиться до 30 процентов.</w:t>
      </w:r>
    </w:p>
    <w:p w:rsidR="00841602" w:rsidRDefault="00841602">
      <w:pPr>
        <w:pStyle w:val="ConsPlusNormal"/>
        <w:spacing w:before="280"/>
        <w:ind w:firstLine="540"/>
        <w:jc w:val="both"/>
      </w:pPr>
      <w:r>
        <w:t>Экология. Неблагоприятная экологическая обстановка является проблемой для большинства российских городов. Необходимо обеспечить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 экологическую реабилитацию и сохранение уникальных водных объектов, а также сохранение биологического разнообразия.</w:t>
      </w:r>
    </w:p>
    <w:p w:rsidR="00841602" w:rsidRDefault="00841602">
      <w:pPr>
        <w:pStyle w:val="ConsPlusNormal"/>
        <w:spacing w:before="280"/>
        <w:ind w:firstLine="540"/>
        <w:jc w:val="both"/>
      </w:pPr>
      <w:r>
        <w:t>Безопасные и качественные автомобильные дороги. Основной целью реализации проекта является создание качественной транспортной инфраструктуры для обеспечения безопасного дорожного движения и минимизации дорожно-транспортных происшествий, посредством строительства и текущего ремонта улично-дорожной сети города, доведения уровня протяженности автомобильных дорог, соответствующих нормативным требованиям, до 85% - по агломерации, до 44,3% - по городу Барнаулу. Помимо ремонта городских дорог предусматриваются и другие мероприятия - установка новых светофорных объектов, дорожных знаков, освещение нерегулируемых пешеходных переходов, внедрение автоматизированных и роботизированных технологий.</w:t>
      </w:r>
    </w:p>
    <w:p w:rsidR="00841602" w:rsidRDefault="00841602">
      <w:pPr>
        <w:pStyle w:val="ConsPlusNormal"/>
        <w:spacing w:before="280"/>
        <w:ind w:firstLine="540"/>
        <w:jc w:val="both"/>
      </w:pPr>
      <w:r>
        <w:t>Производительность труда и поддержка занятости. Главной задачей является создание комфортных условий ведения бизнеса, а также привлечение предприятий для участия в проектах, помощь в выходе на качественно новый уровень организации управления предприятием через участие в работе оператора национального проекта АНО "Федеральный центр компетенций в сфере производительности труда" (ФЦК). На первоначальном этапе участие могут принять только крупные предприятия с выручкой не менее 400 млн рублей. В городе Барнауле такому критерию отвечает 51 предприятие. Кроме того, реализация комплекса мер по развитию бюджетного сектора, сферы услуг и предприятий реального сектора экономики предполагает ежегодное увеличение реальной заработной платы работников выше темпов роста инфляции,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w:t>
      </w:r>
    </w:p>
    <w:p w:rsidR="00841602" w:rsidRDefault="00841602">
      <w:pPr>
        <w:pStyle w:val="ConsPlusNormal"/>
        <w:spacing w:before="280"/>
        <w:ind w:firstLine="540"/>
        <w:jc w:val="both"/>
      </w:pPr>
      <w:r>
        <w:t xml:space="preserve">Цифровая экономика. Основной целью реализации проекта является обеспечение ускоренного внедрения цифровых технологий в экономику, обеспечение </w:t>
      </w:r>
      <w:r>
        <w:lastRenderedPageBreak/>
        <w:t>информационной безопасности на основе отечественных разработок при передаче, обработке и хранении данных, внедрение цифровых технологий и платформенных решений в приоритетных отраслях экономики и социальной сферы, сферах государственного и муниципального управления, оказание государственных и муниципальных услуг.</w:t>
      </w:r>
    </w:p>
    <w:p w:rsidR="00841602" w:rsidRDefault="00841602">
      <w:pPr>
        <w:pStyle w:val="ConsPlusNormal"/>
        <w:spacing w:before="280"/>
        <w:ind w:firstLine="540"/>
        <w:jc w:val="both"/>
      </w:pPr>
      <w:r>
        <w:t>Культура. Благодаря проведению совместных мероприятий с ведущими музеями и выставочными галереями страны, музеефикации собственного исторического наследия, повышению эффективности работы учреждений культуры, приобщению различных категорий населения к культурной жизни город станет центром культурной, образовательной жизни не только Алтайского края, но и других регионов Сибири.</w:t>
      </w:r>
    </w:p>
    <w:p w:rsidR="00841602" w:rsidRDefault="00841602">
      <w:pPr>
        <w:pStyle w:val="ConsPlusNormal"/>
        <w:spacing w:before="280"/>
        <w:ind w:firstLine="540"/>
        <w:jc w:val="both"/>
      </w:pPr>
      <w:r>
        <w:t>Малое и среднее предпринимательство и поддержка индивидуальной предпринимательской инициативы. Реализация проекта направлена на создание благоприятной среды для ведения бизнеса на территории города, в том числе за счет создания промышленных парков и кластерных объединений.</w:t>
      </w:r>
    </w:p>
    <w:p w:rsidR="00841602" w:rsidRDefault="00841602">
      <w:pPr>
        <w:pStyle w:val="ConsPlusNormal"/>
        <w:spacing w:before="280"/>
        <w:ind w:firstLine="540"/>
        <w:jc w:val="both"/>
      </w:pPr>
      <w:r>
        <w:t>Предусматривается реализация всех вышеперечисленных направлений темпами, позволяющими городу Барнаулу не только сохранить лидерство по ряду показателей среди городов края, но и занять лидирующие позиции по ключевым направлениям среди региональных столиц Сибири.</w:t>
      </w:r>
    </w:p>
    <w:p w:rsidR="00841602" w:rsidRDefault="00841602">
      <w:pPr>
        <w:pStyle w:val="ConsPlusNormal"/>
        <w:jc w:val="both"/>
      </w:pPr>
    </w:p>
    <w:p w:rsidR="00841602" w:rsidRDefault="00841602">
      <w:pPr>
        <w:pStyle w:val="ConsPlusTitle"/>
        <w:jc w:val="center"/>
        <w:outlineLvl w:val="1"/>
      </w:pPr>
      <w:r>
        <w:t>10. Механизмы реализации Стратегии</w:t>
      </w:r>
    </w:p>
    <w:p w:rsidR="00841602" w:rsidRDefault="00841602">
      <w:pPr>
        <w:pStyle w:val="ConsPlusNormal"/>
        <w:jc w:val="both"/>
      </w:pPr>
    </w:p>
    <w:p w:rsidR="00841602" w:rsidRDefault="00841602">
      <w:pPr>
        <w:pStyle w:val="ConsPlusNormal"/>
        <w:ind w:firstLine="540"/>
        <w:jc w:val="both"/>
      </w:pPr>
      <w:r>
        <w:t>Достижение стратегических целей развития города Барнаула возможно при помощи организационных, финансовых и информационно-коммуникационных механизмов.</w:t>
      </w:r>
    </w:p>
    <w:p w:rsidR="00841602" w:rsidRDefault="00841602">
      <w:pPr>
        <w:pStyle w:val="ConsPlusNormal"/>
        <w:jc w:val="both"/>
      </w:pPr>
    </w:p>
    <w:p w:rsidR="00841602" w:rsidRDefault="00841602">
      <w:pPr>
        <w:pStyle w:val="ConsPlusTitle"/>
        <w:jc w:val="center"/>
        <w:outlineLvl w:val="2"/>
      </w:pPr>
      <w:r>
        <w:t>10.1. Организационные механизмы</w:t>
      </w:r>
    </w:p>
    <w:p w:rsidR="00841602" w:rsidRDefault="00841602">
      <w:pPr>
        <w:pStyle w:val="ConsPlusNormal"/>
        <w:jc w:val="both"/>
      </w:pPr>
    </w:p>
    <w:p w:rsidR="00841602" w:rsidRDefault="00841602">
      <w:pPr>
        <w:pStyle w:val="ConsPlusNormal"/>
        <w:ind w:firstLine="540"/>
        <w:jc w:val="both"/>
      </w:pPr>
      <w:r>
        <w:t>Организационные механизмы реализации Стратегии включают следующие мероприятия:</w:t>
      </w:r>
    </w:p>
    <w:p w:rsidR="00841602" w:rsidRDefault="00841602">
      <w:pPr>
        <w:pStyle w:val="ConsPlusNormal"/>
        <w:spacing w:before="280"/>
        <w:ind w:firstLine="540"/>
        <w:jc w:val="both"/>
      </w:pPr>
      <w:r>
        <w:t xml:space="preserve">1. Актуализация Генерального </w:t>
      </w:r>
      <w:hyperlink r:id="rId52">
        <w:r>
          <w:rPr>
            <w:color w:val="0000FF"/>
          </w:rPr>
          <w:t>плана</w:t>
        </w:r>
      </w:hyperlink>
      <w:r>
        <w:t xml:space="preserve"> городского округа - города Барнаула Алтайского края и </w:t>
      </w:r>
      <w:hyperlink r:id="rId53">
        <w:r>
          <w:rPr>
            <w:color w:val="0000FF"/>
          </w:rPr>
          <w:t>схемы</w:t>
        </w:r>
      </w:hyperlink>
      <w:r>
        <w:t xml:space="preserve"> территориального планирования Барнаульской агломерации.</w:t>
      </w:r>
    </w:p>
    <w:p w:rsidR="00841602" w:rsidRDefault="00841602">
      <w:pPr>
        <w:pStyle w:val="ConsPlusNormal"/>
        <w:spacing w:before="280"/>
        <w:ind w:firstLine="540"/>
        <w:jc w:val="both"/>
      </w:pPr>
      <w:r>
        <w:t>2. Актуализация схем тепло-, водоснабжения и канализования.</w:t>
      </w:r>
    </w:p>
    <w:p w:rsidR="00841602" w:rsidRDefault="00841602">
      <w:pPr>
        <w:pStyle w:val="ConsPlusNormal"/>
        <w:spacing w:before="280"/>
        <w:ind w:firstLine="540"/>
        <w:jc w:val="both"/>
      </w:pPr>
      <w:r>
        <w:t>3. Совершенствование системы обращения с отходами.</w:t>
      </w:r>
    </w:p>
    <w:p w:rsidR="00841602" w:rsidRDefault="00841602">
      <w:pPr>
        <w:pStyle w:val="ConsPlusNormal"/>
        <w:spacing w:before="280"/>
        <w:ind w:firstLine="540"/>
        <w:jc w:val="both"/>
      </w:pPr>
      <w:r>
        <w:t>4. Опережающая подготовка концепций и градостроительных решений по созданию технопарка, агропарка, кластеров.</w:t>
      </w:r>
    </w:p>
    <w:p w:rsidR="00841602" w:rsidRDefault="00841602">
      <w:pPr>
        <w:pStyle w:val="ConsPlusNormal"/>
        <w:spacing w:before="280"/>
        <w:ind w:firstLine="540"/>
        <w:jc w:val="both"/>
      </w:pPr>
      <w:r>
        <w:t xml:space="preserve">5. Совершенствование программ по ликвидации аварийного, ветхого жилья и </w:t>
      </w:r>
      <w:r>
        <w:lastRenderedPageBreak/>
        <w:t>реновации старых кварталов, капитального ремонта жилья, лифтов, газификации города.</w:t>
      </w:r>
    </w:p>
    <w:p w:rsidR="00841602" w:rsidRDefault="00841602">
      <w:pPr>
        <w:pStyle w:val="ConsPlusNormal"/>
        <w:spacing w:before="280"/>
        <w:ind w:firstLine="540"/>
        <w:jc w:val="both"/>
      </w:pPr>
      <w:r>
        <w:t>6. Разработка программ комплексного развития социальной, транспортной, коммунальной инфраструктур города.</w:t>
      </w:r>
    </w:p>
    <w:p w:rsidR="00841602" w:rsidRDefault="00841602">
      <w:pPr>
        <w:pStyle w:val="ConsPlusNormal"/>
        <w:spacing w:before="280"/>
        <w:ind w:firstLine="540"/>
        <w:jc w:val="both"/>
      </w:pPr>
      <w:r>
        <w:t>7. Поддержка инвестиционной деятельности.</w:t>
      </w:r>
    </w:p>
    <w:p w:rsidR="00841602" w:rsidRDefault="00841602">
      <w:pPr>
        <w:pStyle w:val="ConsPlusNormal"/>
        <w:spacing w:before="280"/>
        <w:ind w:firstLine="540"/>
        <w:jc w:val="both"/>
      </w:pPr>
      <w:r>
        <w:t>8. Привлечение офисов крупнейших российских корпораций для размещения в городе Барнауле.</w:t>
      </w:r>
    </w:p>
    <w:p w:rsidR="00841602" w:rsidRDefault="00841602">
      <w:pPr>
        <w:pStyle w:val="ConsPlusNormal"/>
        <w:jc w:val="both"/>
      </w:pPr>
    </w:p>
    <w:p w:rsidR="00841602" w:rsidRDefault="00841602">
      <w:pPr>
        <w:pStyle w:val="ConsPlusTitle"/>
        <w:jc w:val="center"/>
        <w:outlineLvl w:val="2"/>
      </w:pPr>
      <w:r>
        <w:t>10.2. Финансовые механизмы</w:t>
      </w:r>
    </w:p>
    <w:p w:rsidR="00841602" w:rsidRDefault="00841602">
      <w:pPr>
        <w:pStyle w:val="ConsPlusNormal"/>
        <w:jc w:val="both"/>
      </w:pPr>
    </w:p>
    <w:p w:rsidR="00841602" w:rsidRDefault="00841602">
      <w:pPr>
        <w:pStyle w:val="ConsPlusNormal"/>
        <w:ind w:firstLine="540"/>
        <w:jc w:val="both"/>
      </w:pPr>
      <w:r>
        <w:t>Главными финансовыми механизмами реализации Стратегии в средне- и долгосрочной перспективе станут:</w:t>
      </w:r>
    </w:p>
    <w:p w:rsidR="00841602" w:rsidRDefault="00841602">
      <w:pPr>
        <w:pStyle w:val="ConsPlusNormal"/>
        <w:spacing w:before="280"/>
        <w:ind w:firstLine="540"/>
        <w:jc w:val="both"/>
      </w:pPr>
      <w:r>
        <w:t>1. Реализация городских программ.</w:t>
      </w:r>
    </w:p>
    <w:p w:rsidR="00841602" w:rsidRDefault="00841602">
      <w:pPr>
        <w:pStyle w:val="ConsPlusNormal"/>
        <w:spacing w:before="280"/>
        <w:ind w:firstLine="540"/>
        <w:jc w:val="both"/>
      </w:pPr>
      <w:r>
        <w:t>2. Реализация программ и ключевых инвестиционных проектов с участием средств федерального и краевого бюджета, внебюджетных источников финансирования.</w:t>
      </w:r>
    </w:p>
    <w:p w:rsidR="00841602" w:rsidRDefault="00841602">
      <w:pPr>
        <w:pStyle w:val="ConsPlusNormal"/>
        <w:spacing w:before="280"/>
        <w:ind w:firstLine="540"/>
        <w:jc w:val="both"/>
      </w:pPr>
      <w:r>
        <w:t>3. Развитие института поддержки гражданских инициатив, направленных на благоустройство дворовых территорий, улиц, кварталов.</w:t>
      </w:r>
    </w:p>
    <w:p w:rsidR="00841602" w:rsidRDefault="00841602">
      <w:pPr>
        <w:pStyle w:val="ConsPlusNormal"/>
        <w:spacing w:before="280"/>
        <w:ind w:firstLine="540"/>
        <w:jc w:val="both"/>
      </w:pPr>
      <w:r>
        <w:t>4. Совершенствование механизмов поддержки предпринимательства.</w:t>
      </w:r>
    </w:p>
    <w:p w:rsidR="00841602" w:rsidRDefault="00841602">
      <w:pPr>
        <w:pStyle w:val="ConsPlusNormal"/>
        <w:spacing w:before="280"/>
        <w:ind w:firstLine="540"/>
        <w:jc w:val="both"/>
      </w:pPr>
      <w:r>
        <w:t>5. Привлечение кредитных ресурсов для решения наиболее актуальных проблем социально-экономического развития города.</w:t>
      </w:r>
    </w:p>
    <w:p w:rsidR="00841602" w:rsidRDefault="00841602">
      <w:pPr>
        <w:pStyle w:val="ConsPlusNormal"/>
        <w:jc w:val="both"/>
      </w:pPr>
    </w:p>
    <w:p w:rsidR="00841602" w:rsidRDefault="00841602">
      <w:pPr>
        <w:pStyle w:val="ConsPlusTitle"/>
        <w:jc w:val="center"/>
        <w:outlineLvl w:val="2"/>
      </w:pPr>
      <w:r>
        <w:t>10.3. Информационно-коммуникационные механизмы</w:t>
      </w:r>
    </w:p>
    <w:p w:rsidR="00841602" w:rsidRDefault="00841602">
      <w:pPr>
        <w:pStyle w:val="ConsPlusNormal"/>
        <w:jc w:val="both"/>
      </w:pPr>
    </w:p>
    <w:p w:rsidR="00841602" w:rsidRDefault="00841602">
      <w:pPr>
        <w:pStyle w:val="ConsPlusNormal"/>
        <w:ind w:firstLine="540"/>
        <w:jc w:val="both"/>
      </w:pPr>
      <w:r>
        <w:t>Информационные механизмы реализации Стратегии социально-экономического развития города Барнаула включают:</w:t>
      </w:r>
    </w:p>
    <w:p w:rsidR="00841602" w:rsidRDefault="00841602">
      <w:pPr>
        <w:pStyle w:val="ConsPlusNormal"/>
        <w:spacing w:before="280"/>
        <w:ind w:firstLine="540"/>
        <w:jc w:val="both"/>
      </w:pPr>
      <w:r>
        <w:t>1. Настройку системы обратной связи по основным направлениям развития с бизнес-сообществом и населением.</w:t>
      </w:r>
    </w:p>
    <w:p w:rsidR="00841602" w:rsidRDefault="00841602">
      <w:pPr>
        <w:pStyle w:val="ConsPlusNormal"/>
        <w:spacing w:before="280"/>
        <w:ind w:firstLine="540"/>
        <w:jc w:val="both"/>
      </w:pPr>
      <w:r>
        <w:t>2. Развитие профессиональных площадок для обсуждения актуальных вопросов социально-экономического развития города, в том числе с вовлечением в их работу лидеров общественного мнения.</w:t>
      </w:r>
    </w:p>
    <w:p w:rsidR="00841602" w:rsidRDefault="00841602">
      <w:pPr>
        <w:pStyle w:val="ConsPlusNormal"/>
        <w:spacing w:before="280"/>
        <w:ind w:firstLine="540"/>
        <w:jc w:val="both"/>
      </w:pPr>
      <w:r>
        <w:t>3. Маркетинг отдельных проектов и продвижение имиджа города на российском рынке.</w:t>
      </w:r>
    </w:p>
    <w:p w:rsidR="00841602" w:rsidRDefault="00841602">
      <w:pPr>
        <w:pStyle w:val="ConsPlusNormal"/>
        <w:jc w:val="both"/>
      </w:pPr>
    </w:p>
    <w:p w:rsidR="00841602" w:rsidRDefault="00841602">
      <w:pPr>
        <w:pStyle w:val="ConsPlusTitle"/>
        <w:jc w:val="center"/>
        <w:outlineLvl w:val="1"/>
      </w:pPr>
      <w:r>
        <w:t>11. Этапы и сроки реализации Стратегии</w:t>
      </w:r>
    </w:p>
    <w:p w:rsidR="00841602" w:rsidRDefault="00841602">
      <w:pPr>
        <w:pStyle w:val="ConsPlusNormal"/>
        <w:jc w:val="both"/>
      </w:pPr>
    </w:p>
    <w:p w:rsidR="00841602" w:rsidRDefault="00841602">
      <w:pPr>
        <w:pStyle w:val="ConsPlusNormal"/>
        <w:ind w:firstLine="540"/>
        <w:jc w:val="both"/>
      </w:pPr>
      <w:r>
        <w:t>Реализация Стратегии рассчитана на период с момента ее утверждения и до 2025 года в 2 этапа.</w:t>
      </w:r>
    </w:p>
    <w:p w:rsidR="00841602" w:rsidRDefault="00841602">
      <w:pPr>
        <w:pStyle w:val="ConsPlusNormal"/>
        <w:spacing w:before="280"/>
        <w:ind w:firstLine="540"/>
        <w:jc w:val="both"/>
      </w:pPr>
      <w:r>
        <w:t>Этап 1. Подготовительный (2013 - 2017 годы). На подготовительном этапе проведена работа по подбору инвестиционных проектов, разработке проектной документации, созданию муниципально-частных партнерств и условий для формирования благоприятного инвестиционного пространства и ведения бизнеса. Особое внимание было уделено развитию человеческого капитала и формированию комфортной городской среды. Преобразилось инфраструктурное пространство города, включая применение кластерного подхода при размещении и строительстве объектов социальной и туристской инфраструктуры.</w:t>
      </w:r>
    </w:p>
    <w:p w:rsidR="00841602" w:rsidRDefault="00841602">
      <w:pPr>
        <w:pStyle w:val="ConsPlusNormal"/>
        <w:spacing w:before="280"/>
        <w:ind w:firstLine="540"/>
        <w:jc w:val="both"/>
      </w:pPr>
      <w:r>
        <w:t>Этап 2. Основной (2018 - 2025 годы). Будет проходить реализация отобранных и проработанных проектов. Во время завершения основного этапа будет проведен мониторинг результатов реализации Стратегии с 2013 по 2025 год по основным направлениям и дана оценка ее социально-экономического эффекта.</w:t>
      </w:r>
    </w:p>
    <w:p w:rsidR="00841602" w:rsidRDefault="00841602">
      <w:pPr>
        <w:pStyle w:val="ConsPlusNormal"/>
        <w:spacing w:before="280"/>
        <w:ind w:firstLine="540"/>
        <w:jc w:val="both"/>
      </w:pPr>
      <w:r>
        <w:t>На ходе и темпах реализации Стратегии могут отразиться внешние риски, связанные с ухудшением общей экономической конъюнктуры.</w:t>
      </w:r>
    </w:p>
    <w:p w:rsidR="00841602" w:rsidRDefault="00841602">
      <w:pPr>
        <w:pStyle w:val="ConsPlusNormal"/>
        <w:jc w:val="both"/>
      </w:pPr>
    </w:p>
    <w:p w:rsidR="00841602" w:rsidRDefault="00841602">
      <w:pPr>
        <w:pStyle w:val="ConsPlusTitle"/>
        <w:jc w:val="center"/>
        <w:outlineLvl w:val="1"/>
      </w:pPr>
      <w:r>
        <w:t>12. Система управления развитием города Барнаула</w:t>
      </w:r>
    </w:p>
    <w:p w:rsidR="00841602" w:rsidRDefault="00841602">
      <w:pPr>
        <w:pStyle w:val="ConsPlusNormal"/>
        <w:jc w:val="both"/>
      </w:pPr>
    </w:p>
    <w:p w:rsidR="00841602" w:rsidRDefault="00841602">
      <w:pPr>
        <w:pStyle w:val="ConsPlusNormal"/>
        <w:ind w:firstLine="540"/>
        <w:jc w:val="both"/>
      </w:pPr>
      <w:r>
        <w:t>Основными задачами администрации города в вопросе повышения качества управления социально-экономическим развитием города будут являться:</w:t>
      </w:r>
    </w:p>
    <w:p w:rsidR="00841602" w:rsidRDefault="00841602">
      <w:pPr>
        <w:pStyle w:val="ConsPlusNormal"/>
        <w:spacing w:before="280"/>
        <w:ind w:firstLine="540"/>
        <w:jc w:val="both"/>
      </w:pPr>
      <w:r>
        <w:t>1. Повышение эффективности работы органов местного самоуправления.</w:t>
      </w:r>
    </w:p>
    <w:p w:rsidR="00841602" w:rsidRDefault="00841602">
      <w:pPr>
        <w:pStyle w:val="ConsPlusNormal"/>
        <w:spacing w:before="280"/>
        <w:ind w:firstLine="540"/>
        <w:jc w:val="both"/>
      </w:pPr>
      <w:r>
        <w:t>Правительством России последовательно проводится политика повышения результативности деятельности государственных и муниципальных служащих, которая включает в себя количественную и качественную оценку деятельности всех структурных подразделений органов исполнительной власти. Оценка заключается в принятии четких и измеримых показателей различных отраслей городского хозяйства, организации их регулярного мониторинга. В городе установлена система критериев как для органов городской администрации, так и для районных администраций (</w:t>
      </w:r>
      <w:hyperlink r:id="rId54">
        <w:r>
          <w:rPr>
            <w:color w:val="0000FF"/>
          </w:rPr>
          <w:t>постановление</w:t>
        </w:r>
      </w:hyperlink>
      <w:r>
        <w:t xml:space="preserve"> Администрации Алтайского края от 22.03.2013 N 164 "О мерах по реализации Указа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в Алтайском крае, Соглашение между Правительством Алтайского края и администрацией города Барнаула о взаимодействии в области планирования социально-экономического развития, Индикативные планы социально-экономического развития районов города).</w:t>
      </w:r>
    </w:p>
    <w:p w:rsidR="00841602" w:rsidRDefault="00841602">
      <w:pPr>
        <w:pStyle w:val="ConsPlusNormal"/>
        <w:spacing w:before="280"/>
        <w:ind w:firstLine="540"/>
        <w:jc w:val="both"/>
      </w:pPr>
      <w:r>
        <w:t xml:space="preserve">Необходимо осуществлять внедрение цифровых технологий и платформенных решений в сферах муниципального управления и оказания муниципальных услуг, в том числе в интересах населения и субъектов малого и среднего </w:t>
      </w:r>
      <w:r>
        <w:lastRenderedPageBreak/>
        <w:t>предпринимательства, включая индивидуальных предпринимателей.</w:t>
      </w:r>
    </w:p>
    <w:p w:rsidR="00841602" w:rsidRDefault="00841602">
      <w:pPr>
        <w:pStyle w:val="ConsPlusNormal"/>
        <w:spacing w:before="280"/>
        <w:ind w:firstLine="540"/>
        <w:jc w:val="both"/>
      </w:pPr>
      <w:r>
        <w:t>2. Повышение информационной открытости городской власти. Необходимо установление постоянного контакта с общественностью и населением города по ключевым социально-экономическим вопросам, усиление информационной открытости посредством интенсификации работы городского сайта, размещения стенограмм и протоколов отдельных совещаний, проведения онлайн-трансляций, присутствия аккаунтов городской администрации в сети "Интернет", создания интернет-платформы онлайн-голосования и обсуждения основных городских событий, нововведений, проектов нормативных правовых актов, затрагивающих сферы общественной жизни.</w:t>
      </w:r>
    </w:p>
    <w:p w:rsidR="00841602" w:rsidRDefault="00841602">
      <w:pPr>
        <w:pStyle w:val="ConsPlusNormal"/>
        <w:spacing w:before="280"/>
        <w:ind w:firstLine="540"/>
        <w:jc w:val="both"/>
      </w:pPr>
      <w:r>
        <w:t>3. Разработка механизмов поддержки гражданских проектов, направленных на самостоятельное решение вопросов местного значения.</w:t>
      </w:r>
    </w:p>
    <w:p w:rsidR="00841602" w:rsidRDefault="00841602">
      <w:pPr>
        <w:pStyle w:val="ConsPlusNormal"/>
        <w:spacing w:before="280"/>
        <w:ind w:firstLine="540"/>
        <w:jc w:val="both"/>
      </w:pPr>
      <w:r>
        <w:t>4. Повышение эффективности управления имущественным комплексом города (аудит финансово-хозяйственной деятельности, индикативное планирование, привязка системы оплаты труда к конкретным индикаторам).</w:t>
      </w:r>
    </w:p>
    <w:p w:rsidR="00841602" w:rsidRDefault="00841602">
      <w:pPr>
        <w:pStyle w:val="ConsPlusNormal"/>
        <w:spacing w:before="280"/>
        <w:ind w:firstLine="540"/>
        <w:jc w:val="both"/>
      </w:pPr>
      <w:r>
        <w:t xml:space="preserve">Предусматривается ежегодный мониторинг реализации Стратегии посредством оценки хода выполнения </w:t>
      </w:r>
      <w:hyperlink r:id="rId55">
        <w:r>
          <w:rPr>
            <w:color w:val="0000FF"/>
          </w:rPr>
          <w:t>Плана</w:t>
        </w:r>
      </w:hyperlink>
      <w:r>
        <w:t xml:space="preserve"> мероприятий по реализации Стратегии социально-экономического развития города Барнаула до 2025 года и размещения его результатов на официальном Интернет-сайте города.</w:t>
      </w: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right"/>
        <w:outlineLvl w:val="1"/>
      </w:pPr>
      <w:r>
        <w:t>Приложение 1</w:t>
      </w:r>
    </w:p>
    <w:p w:rsidR="00841602" w:rsidRDefault="00841602">
      <w:pPr>
        <w:pStyle w:val="ConsPlusNormal"/>
        <w:jc w:val="both"/>
      </w:pPr>
    </w:p>
    <w:p w:rsidR="00841602" w:rsidRDefault="00841602">
      <w:pPr>
        <w:pStyle w:val="ConsPlusTitle"/>
        <w:jc w:val="center"/>
      </w:pPr>
      <w:bookmarkStart w:id="2" w:name="P1881"/>
      <w:bookmarkEnd w:id="2"/>
      <w:r>
        <w:t>ВЫПОЛНЕНИЕ</w:t>
      </w:r>
    </w:p>
    <w:p w:rsidR="00841602" w:rsidRDefault="00841602">
      <w:pPr>
        <w:pStyle w:val="ConsPlusTitle"/>
        <w:jc w:val="center"/>
      </w:pPr>
      <w:r>
        <w:t>ИНДИКАТОРОВ СТРАТЕГИИ СОЦИАЛЬНО-ЭКОНОМИЧЕСКОГО РАЗВИТИЯ</w:t>
      </w:r>
    </w:p>
    <w:p w:rsidR="00841602" w:rsidRDefault="00841602">
      <w:pPr>
        <w:pStyle w:val="ConsPlusTitle"/>
        <w:jc w:val="center"/>
      </w:pPr>
      <w:r>
        <w:t>ГОРОДА БАРНАУЛА ДО 2025 ГОДА ПО ИТОГАМ РЕАЛИЗАЦИИ</w:t>
      </w:r>
    </w:p>
    <w:p w:rsidR="00841602" w:rsidRDefault="00841602">
      <w:pPr>
        <w:pStyle w:val="ConsPlusTitle"/>
        <w:jc w:val="center"/>
      </w:pPr>
      <w:r>
        <w:t>ПЕРВОГО ЭТАПА</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994"/>
        <w:gridCol w:w="784"/>
        <w:gridCol w:w="784"/>
        <w:gridCol w:w="664"/>
        <w:gridCol w:w="784"/>
        <w:gridCol w:w="784"/>
        <w:gridCol w:w="724"/>
        <w:gridCol w:w="664"/>
      </w:tblGrid>
      <w:tr w:rsidR="00841602">
        <w:tc>
          <w:tcPr>
            <w:tcW w:w="567" w:type="dxa"/>
            <w:vMerge w:val="restart"/>
          </w:tcPr>
          <w:p w:rsidR="00841602" w:rsidRDefault="00841602">
            <w:pPr>
              <w:pStyle w:val="ConsPlusNormal"/>
              <w:jc w:val="center"/>
            </w:pPr>
            <w:r>
              <w:t>N п/п</w:t>
            </w:r>
          </w:p>
        </w:tc>
        <w:tc>
          <w:tcPr>
            <w:tcW w:w="2324" w:type="dxa"/>
            <w:vMerge w:val="restart"/>
          </w:tcPr>
          <w:p w:rsidR="00841602" w:rsidRDefault="00841602">
            <w:pPr>
              <w:pStyle w:val="ConsPlusNormal"/>
              <w:jc w:val="center"/>
            </w:pPr>
            <w:r>
              <w:t>Наименование индикатора</w:t>
            </w:r>
          </w:p>
        </w:tc>
        <w:tc>
          <w:tcPr>
            <w:tcW w:w="994" w:type="dxa"/>
            <w:vMerge w:val="restart"/>
          </w:tcPr>
          <w:p w:rsidR="00841602" w:rsidRDefault="00841602">
            <w:pPr>
              <w:pStyle w:val="ConsPlusNormal"/>
              <w:jc w:val="center"/>
            </w:pPr>
            <w:r>
              <w:t>Базовый период</w:t>
            </w:r>
          </w:p>
        </w:tc>
        <w:tc>
          <w:tcPr>
            <w:tcW w:w="3800" w:type="dxa"/>
            <w:gridSpan w:val="5"/>
            <w:vMerge w:val="restart"/>
          </w:tcPr>
          <w:p w:rsidR="00841602" w:rsidRDefault="00841602">
            <w:pPr>
              <w:pStyle w:val="ConsPlusNormal"/>
              <w:jc w:val="center"/>
            </w:pPr>
            <w:r>
              <w:t>Факт</w:t>
            </w:r>
          </w:p>
        </w:tc>
        <w:tc>
          <w:tcPr>
            <w:tcW w:w="1388" w:type="dxa"/>
            <w:gridSpan w:val="2"/>
          </w:tcPr>
          <w:p w:rsidR="00841602" w:rsidRDefault="00841602">
            <w:pPr>
              <w:pStyle w:val="ConsPlusNormal"/>
              <w:jc w:val="center"/>
            </w:pPr>
            <w:r>
              <w:t>План</w:t>
            </w:r>
          </w:p>
        </w:tc>
      </w:tr>
      <w:tr w:rsidR="00841602">
        <w:tc>
          <w:tcPr>
            <w:tcW w:w="567" w:type="dxa"/>
            <w:vMerge/>
          </w:tcPr>
          <w:p w:rsidR="00841602" w:rsidRDefault="00841602">
            <w:pPr>
              <w:pStyle w:val="ConsPlusNormal"/>
            </w:pPr>
          </w:p>
        </w:tc>
        <w:tc>
          <w:tcPr>
            <w:tcW w:w="2324" w:type="dxa"/>
            <w:vMerge/>
          </w:tcPr>
          <w:p w:rsidR="00841602" w:rsidRDefault="00841602">
            <w:pPr>
              <w:pStyle w:val="ConsPlusNormal"/>
            </w:pPr>
          </w:p>
        </w:tc>
        <w:tc>
          <w:tcPr>
            <w:tcW w:w="994" w:type="dxa"/>
            <w:vMerge/>
          </w:tcPr>
          <w:p w:rsidR="00841602" w:rsidRDefault="00841602">
            <w:pPr>
              <w:pStyle w:val="ConsPlusNormal"/>
            </w:pPr>
          </w:p>
        </w:tc>
        <w:tc>
          <w:tcPr>
            <w:tcW w:w="3800" w:type="dxa"/>
            <w:gridSpan w:val="5"/>
            <w:vMerge/>
          </w:tcPr>
          <w:p w:rsidR="00841602" w:rsidRDefault="00841602">
            <w:pPr>
              <w:pStyle w:val="ConsPlusNormal"/>
            </w:pPr>
          </w:p>
        </w:tc>
        <w:tc>
          <w:tcPr>
            <w:tcW w:w="724" w:type="dxa"/>
          </w:tcPr>
          <w:p w:rsidR="00841602" w:rsidRDefault="00841602">
            <w:pPr>
              <w:pStyle w:val="ConsPlusNormal"/>
              <w:jc w:val="center"/>
            </w:pPr>
            <w:r>
              <w:t>I этап</w:t>
            </w:r>
          </w:p>
        </w:tc>
        <w:tc>
          <w:tcPr>
            <w:tcW w:w="664" w:type="dxa"/>
          </w:tcPr>
          <w:p w:rsidR="00841602" w:rsidRDefault="00841602">
            <w:pPr>
              <w:pStyle w:val="ConsPlusNormal"/>
              <w:jc w:val="center"/>
            </w:pPr>
            <w:r>
              <w:t>II этап &lt;1&gt;</w:t>
            </w:r>
          </w:p>
        </w:tc>
      </w:tr>
      <w:tr w:rsidR="00841602">
        <w:tc>
          <w:tcPr>
            <w:tcW w:w="567" w:type="dxa"/>
            <w:vMerge/>
          </w:tcPr>
          <w:p w:rsidR="00841602" w:rsidRDefault="00841602">
            <w:pPr>
              <w:pStyle w:val="ConsPlusNormal"/>
            </w:pPr>
          </w:p>
        </w:tc>
        <w:tc>
          <w:tcPr>
            <w:tcW w:w="2324" w:type="dxa"/>
            <w:vMerge/>
          </w:tcPr>
          <w:p w:rsidR="00841602" w:rsidRDefault="00841602">
            <w:pPr>
              <w:pStyle w:val="ConsPlusNormal"/>
            </w:pPr>
          </w:p>
        </w:tc>
        <w:tc>
          <w:tcPr>
            <w:tcW w:w="994" w:type="dxa"/>
          </w:tcPr>
          <w:p w:rsidR="00841602" w:rsidRDefault="00841602">
            <w:pPr>
              <w:pStyle w:val="ConsPlusNormal"/>
              <w:jc w:val="center"/>
            </w:pPr>
            <w:r>
              <w:t>2012 г.</w:t>
            </w:r>
          </w:p>
        </w:tc>
        <w:tc>
          <w:tcPr>
            <w:tcW w:w="784" w:type="dxa"/>
          </w:tcPr>
          <w:p w:rsidR="00841602" w:rsidRDefault="00841602">
            <w:pPr>
              <w:pStyle w:val="ConsPlusNormal"/>
              <w:jc w:val="center"/>
            </w:pPr>
            <w:r>
              <w:t>2013 г.</w:t>
            </w:r>
          </w:p>
        </w:tc>
        <w:tc>
          <w:tcPr>
            <w:tcW w:w="784" w:type="dxa"/>
          </w:tcPr>
          <w:p w:rsidR="00841602" w:rsidRDefault="00841602">
            <w:pPr>
              <w:pStyle w:val="ConsPlusNormal"/>
              <w:jc w:val="center"/>
            </w:pPr>
            <w:r>
              <w:t>2014 г.</w:t>
            </w:r>
          </w:p>
        </w:tc>
        <w:tc>
          <w:tcPr>
            <w:tcW w:w="664" w:type="dxa"/>
          </w:tcPr>
          <w:p w:rsidR="00841602" w:rsidRDefault="00841602">
            <w:pPr>
              <w:pStyle w:val="ConsPlusNormal"/>
              <w:jc w:val="center"/>
            </w:pPr>
            <w:r>
              <w:t>2015 г.</w:t>
            </w:r>
          </w:p>
        </w:tc>
        <w:tc>
          <w:tcPr>
            <w:tcW w:w="784" w:type="dxa"/>
          </w:tcPr>
          <w:p w:rsidR="00841602" w:rsidRDefault="00841602">
            <w:pPr>
              <w:pStyle w:val="ConsPlusNormal"/>
              <w:jc w:val="center"/>
            </w:pPr>
            <w:r>
              <w:t>2016 г.</w:t>
            </w:r>
          </w:p>
        </w:tc>
        <w:tc>
          <w:tcPr>
            <w:tcW w:w="784" w:type="dxa"/>
          </w:tcPr>
          <w:p w:rsidR="00841602" w:rsidRDefault="00841602">
            <w:pPr>
              <w:pStyle w:val="ConsPlusNormal"/>
              <w:jc w:val="center"/>
            </w:pPr>
            <w:r>
              <w:t>2017 г.</w:t>
            </w:r>
          </w:p>
        </w:tc>
        <w:tc>
          <w:tcPr>
            <w:tcW w:w="724" w:type="dxa"/>
          </w:tcPr>
          <w:p w:rsidR="00841602" w:rsidRDefault="00841602">
            <w:pPr>
              <w:pStyle w:val="ConsPlusNormal"/>
              <w:jc w:val="center"/>
            </w:pPr>
            <w:r>
              <w:t>2017 г.</w:t>
            </w:r>
          </w:p>
        </w:tc>
        <w:tc>
          <w:tcPr>
            <w:tcW w:w="664" w:type="dxa"/>
          </w:tcPr>
          <w:p w:rsidR="00841602" w:rsidRDefault="00841602">
            <w:pPr>
              <w:pStyle w:val="ConsPlusNormal"/>
              <w:jc w:val="center"/>
            </w:pPr>
            <w:r>
              <w:t>2025 г.</w:t>
            </w:r>
          </w:p>
        </w:tc>
      </w:tr>
      <w:tr w:rsidR="00841602">
        <w:tc>
          <w:tcPr>
            <w:tcW w:w="9073" w:type="dxa"/>
            <w:gridSpan w:val="10"/>
          </w:tcPr>
          <w:p w:rsidR="00841602" w:rsidRDefault="00841602">
            <w:pPr>
              <w:pStyle w:val="ConsPlusNormal"/>
              <w:jc w:val="center"/>
              <w:outlineLvl w:val="2"/>
            </w:pPr>
            <w:r>
              <w:t>Достигнуты целевые значения 2025 года</w:t>
            </w:r>
          </w:p>
        </w:tc>
      </w:tr>
      <w:tr w:rsidR="00841602">
        <w:tc>
          <w:tcPr>
            <w:tcW w:w="567" w:type="dxa"/>
          </w:tcPr>
          <w:p w:rsidR="00841602" w:rsidRDefault="00841602">
            <w:pPr>
              <w:pStyle w:val="ConsPlusNormal"/>
              <w:jc w:val="both"/>
            </w:pPr>
            <w:r>
              <w:lastRenderedPageBreak/>
              <w:t>1.</w:t>
            </w:r>
          </w:p>
        </w:tc>
        <w:tc>
          <w:tcPr>
            <w:tcW w:w="2324" w:type="dxa"/>
          </w:tcPr>
          <w:p w:rsidR="00841602" w:rsidRDefault="00841602">
            <w:pPr>
              <w:pStyle w:val="ConsPlusNormal"/>
              <w:jc w:val="both"/>
            </w:pPr>
            <w:r>
              <w:t>Обеспеченность населения площадью торговых объектов, кв. м на 1000 человек населения</w:t>
            </w:r>
          </w:p>
        </w:tc>
        <w:tc>
          <w:tcPr>
            <w:tcW w:w="994" w:type="dxa"/>
          </w:tcPr>
          <w:p w:rsidR="00841602" w:rsidRDefault="00841602">
            <w:pPr>
              <w:pStyle w:val="ConsPlusNormal"/>
              <w:jc w:val="center"/>
            </w:pPr>
            <w:r>
              <w:t>790</w:t>
            </w:r>
          </w:p>
        </w:tc>
        <w:tc>
          <w:tcPr>
            <w:tcW w:w="784" w:type="dxa"/>
          </w:tcPr>
          <w:p w:rsidR="00841602" w:rsidRDefault="00841602">
            <w:pPr>
              <w:pStyle w:val="ConsPlusNormal"/>
              <w:jc w:val="center"/>
            </w:pPr>
            <w:r>
              <w:t>814,2</w:t>
            </w:r>
          </w:p>
        </w:tc>
        <w:tc>
          <w:tcPr>
            <w:tcW w:w="784" w:type="dxa"/>
          </w:tcPr>
          <w:p w:rsidR="00841602" w:rsidRDefault="00841602">
            <w:pPr>
              <w:pStyle w:val="ConsPlusNormal"/>
              <w:jc w:val="center"/>
            </w:pPr>
            <w:r>
              <w:t>911</w:t>
            </w:r>
          </w:p>
        </w:tc>
        <w:tc>
          <w:tcPr>
            <w:tcW w:w="664" w:type="dxa"/>
          </w:tcPr>
          <w:p w:rsidR="00841602" w:rsidRDefault="00841602">
            <w:pPr>
              <w:pStyle w:val="ConsPlusNormal"/>
              <w:jc w:val="center"/>
            </w:pPr>
            <w:r>
              <w:t>1112</w:t>
            </w:r>
          </w:p>
        </w:tc>
        <w:tc>
          <w:tcPr>
            <w:tcW w:w="784" w:type="dxa"/>
          </w:tcPr>
          <w:p w:rsidR="00841602" w:rsidRDefault="00841602">
            <w:pPr>
              <w:pStyle w:val="ConsPlusNormal"/>
              <w:jc w:val="center"/>
            </w:pPr>
            <w:r>
              <w:t>1180,6</w:t>
            </w:r>
          </w:p>
        </w:tc>
        <w:tc>
          <w:tcPr>
            <w:tcW w:w="784" w:type="dxa"/>
          </w:tcPr>
          <w:p w:rsidR="00841602" w:rsidRDefault="00841602">
            <w:pPr>
              <w:pStyle w:val="ConsPlusNormal"/>
              <w:jc w:val="center"/>
            </w:pPr>
            <w:r>
              <w:t>1308,1</w:t>
            </w:r>
          </w:p>
        </w:tc>
        <w:tc>
          <w:tcPr>
            <w:tcW w:w="724" w:type="dxa"/>
          </w:tcPr>
          <w:p w:rsidR="00841602" w:rsidRDefault="00841602">
            <w:pPr>
              <w:pStyle w:val="ConsPlusNormal"/>
              <w:jc w:val="center"/>
            </w:pPr>
            <w:r>
              <w:t>960</w:t>
            </w:r>
          </w:p>
        </w:tc>
        <w:tc>
          <w:tcPr>
            <w:tcW w:w="664" w:type="dxa"/>
          </w:tcPr>
          <w:p w:rsidR="00841602" w:rsidRDefault="00841602">
            <w:pPr>
              <w:pStyle w:val="ConsPlusNormal"/>
              <w:jc w:val="center"/>
            </w:pPr>
            <w:r>
              <w:t>1000</w:t>
            </w:r>
          </w:p>
        </w:tc>
      </w:tr>
      <w:tr w:rsidR="00841602">
        <w:tc>
          <w:tcPr>
            <w:tcW w:w="567" w:type="dxa"/>
          </w:tcPr>
          <w:p w:rsidR="00841602" w:rsidRDefault="00841602">
            <w:pPr>
              <w:pStyle w:val="ConsPlusNormal"/>
              <w:jc w:val="both"/>
            </w:pPr>
            <w:r>
              <w:t>2.</w:t>
            </w:r>
          </w:p>
        </w:tc>
        <w:tc>
          <w:tcPr>
            <w:tcW w:w="2324" w:type="dxa"/>
          </w:tcPr>
          <w:p w:rsidR="00841602" w:rsidRDefault="00841602">
            <w:pPr>
              <w:pStyle w:val="ConsPlusNormal"/>
              <w:jc w:val="both"/>
            </w:pPr>
            <w:r>
              <w:t>Охват детей дошкольного возраста всеми формами дошкольного образования, %</w:t>
            </w:r>
          </w:p>
        </w:tc>
        <w:tc>
          <w:tcPr>
            <w:tcW w:w="994" w:type="dxa"/>
          </w:tcPr>
          <w:p w:rsidR="00841602" w:rsidRDefault="00841602">
            <w:pPr>
              <w:pStyle w:val="ConsPlusNormal"/>
              <w:jc w:val="center"/>
            </w:pPr>
            <w:r>
              <w:t>77,1</w:t>
            </w:r>
          </w:p>
        </w:tc>
        <w:tc>
          <w:tcPr>
            <w:tcW w:w="784" w:type="dxa"/>
          </w:tcPr>
          <w:p w:rsidR="00841602" w:rsidRDefault="00841602">
            <w:pPr>
              <w:pStyle w:val="ConsPlusNormal"/>
              <w:jc w:val="center"/>
            </w:pPr>
            <w:r>
              <w:t>77,9</w:t>
            </w:r>
          </w:p>
        </w:tc>
        <w:tc>
          <w:tcPr>
            <w:tcW w:w="784" w:type="dxa"/>
          </w:tcPr>
          <w:p w:rsidR="00841602" w:rsidRDefault="00841602">
            <w:pPr>
              <w:pStyle w:val="ConsPlusNormal"/>
              <w:jc w:val="center"/>
            </w:pPr>
            <w:r>
              <w:t>83,3</w:t>
            </w:r>
          </w:p>
        </w:tc>
        <w:tc>
          <w:tcPr>
            <w:tcW w:w="664" w:type="dxa"/>
          </w:tcPr>
          <w:p w:rsidR="00841602" w:rsidRDefault="00841602">
            <w:pPr>
              <w:pStyle w:val="ConsPlusNormal"/>
              <w:jc w:val="center"/>
            </w:pPr>
            <w:r>
              <w:t>83,4</w:t>
            </w:r>
          </w:p>
        </w:tc>
        <w:tc>
          <w:tcPr>
            <w:tcW w:w="784" w:type="dxa"/>
          </w:tcPr>
          <w:p w:rsidR="00841602" w:rsidRDefault="00841602">
            <w:pPr>
              <w:pStyle w:val="ConsPlusNormal"/>
              <w:jc w:val="center"/>
            </w:pPr>
            <w:r>
              <w:t>83,5</w:t>
            </w:r>
          </w:p>
        </w:tc>
        <w:tc>
          <w:tcPr>
            <w:tcW w:w="784" w:type="dxa"/>
          </w:tcPr>
          <w:p w:rsidR="00841602" w:rsidRDefault="00841602">
            <w:pPr>
              <w:pStyle w:val="ConsPlusNormal"/>
              <w:jc w:val="center"/>
            </w:pPr>
            <w:r>
              <w:t>83,6</w:t>
            </w:r>
          </w:p>
        </w:tc>
        <w:tc>
          <w:tcPr>
            <w:tcW w:w="724" w:type="dxa"/>
          </w:tcPr>
          <w:p w:rsidR="00841602" w:rsidRDefault="00841602">
            <w:pPr>
              <w:pStyle w:val="ConsPlusNormal"/>
              <w:jc w:val="center"/>
            </w:pPr>
            <w:r>
              <w:t>77,6</w:t>
            </w:r>
          </w:p>
        </w:tc>
        <w:tc>
          <w:tcPr>
            <w:tcW w:w="664" w:type="dxa"/>
          </w:tcPr>
          <w:p w:rsidR="00841602" w:rsidRDefault="00841602">
            <w:pPr>
              <w:pStyle w:val="ConsPlusNormal"/>
              <w:jc w:val="center"/>
            </w:pPr>
            <w:r>
              <w:t>78,3</w:t>
            </w:r>
          </w:p>
        </w:tc>
      </w:tr>
      <w:tr w:rsidR="00841602">
        <w:tc>
          <w:tcPr>
            <w:tcW w:w="567" w:type="dxa"/>
          </w:tcPr>
          <w:p w:rsidR="00841602" w:rsidRDefault="00841602">
            <w:pPr>
              <w:pStyle w:val="ConsPlusNormal"/>
              <w:jc w:val="both"/>
            </w:pPr>
            <w:r>
              <w:t>3.</w:t>
            </w:r>
          </w:p>
        </w:tc>
        <w:tc>
          <w:tcPr>
            <w:tcW w:w="2324" w:type="dxa"/>
          </w:tcPr>
          <w:p w:rsidR="00841602" w:rsidRDefault="00841602">
            <w:pPr>
              <w:pStyle w:val="ConsPlusNormal"/>
              <w:jc w:val="both"/>
            </w:pPr>
            <w:r>
              <w:t>Доля школ, оборудованных устройствами для обучения лиц с ограниченными возможностями здоровья, %</w:t>
            </w:r>
          </w:p>
        </w:tc>
        <w:tc>
          <w:tcPr>
            <w:tcW w:w="994" w:type="dxa"/>
          </w:tcPr>
          <w:p w:rsidR="00841602" w:rsidRDefault="00841602">
            <w:pPr>
              <w:pStyle w:val="ConsPlusNormal"/>
              <w:jc w:val="center"/>
            </w:pPr>
            <w:r>
              <w:t>10,0</w:t>
            </w:r>
          </w:p>
        </w:tc>
        <w:tc>
          <w:tcPr>
            <w:tcW w:w="784" w:type="dxa"/>
          </w:tcPr>
          <w:p w:rsidR="00841602" w:rsidRDefault="00841602">
            <w:pPr>
              <w:pStyle w:val="ConsPlusNormal"/>
              <w:jc w:val="center"/>
            </w:pPr>
            <w:r>
              <w:t>20,0</w:t>
            </w:r>
          </w:p>
        </w:tc>
        <w:tc>
          <w:tcPr>
            <w:tcW w:w="784" w:type="dxa"/>
          </w:tcPr>
          <w:p w:rsidR="00841602" w:rsidRDefault="00841602">
            <w:pPr>
              <w:pStyle w:val="ConsPlusNormal"/>
              <w:jc w:val="center"/>
            </w:pPr>
            <w:r>
              <w:t>21,0</w:t>
            </w:r>
          </w:p>
        </w:tc>
        <w:tc>
          <w:tcPr>
            <w:tcW w:w="664" w:type="dxa"/>
          </w:tcPr>
          <w:p w:rsidR="00841602" w:rsidRDefault="00841602">
            <w:pPr>
              <w:pStyle w:val="ConsPlusNormal"/>
              <w:jc w:val="center"/>
            </w:pPr>
            <w:r>
              <w:t>22,6</w:t>
            </w:r>
          </w:p>
        </w:tc>
        <w:tc>
          <w:tcPr>
            <w:tcW w:w="784" w:type="dxa"/>
          </w:tcPr>
          <w:p w:rsidR="00841602" w:rsidRDefault="00841602">
            <w:pPr>
              <w:pStyle w:val="ConsPlusNormal"/>
              <w:jc w:val="center"/>
            </w:pPr>
            <w:r>
              <w:t>23,2</w:t>
            </w:r>
          </w:p>
        </w:tc>
        <w:tc>
          <w:tcPr>
            <w:tcW w:w="784" w:type="dxa"/>
          </w:tcPr>
          <w:p w:rsidR="00841602" w:rsidRDefault="00841602">
            <w:pPr>
              <w:pStyle w:val="ConsPlusNormal"/>
              <w:jc w:val="center"/>
            </w:pPr>
            <w:r>
              <w:t>25,3</w:t>
            </w:r>
          </w:p>
        </w:tc>
        <w:tc>
          <w:tcPr>
            <w:tcW w:w="724" w:type="dxa"/>
          </w:tcPr>
          <w:p w:rsidR="00841602" w:rsidRDefault="00841602">
            <w:pPr>
              <w:pStyle w:val="ConsPlusNormal"/>
              <w:jc w:val="center"/>
            </w:pPr>
            <w:r>
              <w:t>20,0</w:t>
            </w:r>
          </w:p>
        </w:tc>
        <w:tc>
          <w:tcPr>
            <w:tcW w:w="664" w:type="dxa"/>
          </w:tcPr>
          <w:p w:rsidR="00841602" w:rsidRDefault="00841602">
            <w:pPr>
              <w:pStyle w:val="ConsPlusNormal"/>
              <w:jc w:val="center"/>
            </w:pPr>
            <w:r>
              <w:t>25,0</w:t>
            </w:r>
          </w:p>
        </w:tc>
      </w:tr>
      <w:tr w:rsidR="00841602">
        <w:tc>
          <w:tcPr>
            <w:tcW w:w="567" w:type="dxa"/>
          </w:tcPr>
          <w:p w:rsidR="00841602" w:rsidRDefault="00841602">
            <w:pPr>
              <w:pStyle w:val="ConsPlusNormal"/>
              <w:jc w:val="both"/>
            </w:pPr>
            <w:r>
              <w:t>4.</w:t>
            </w:r>
          </w:p>
        </w:tc>
        <w:tc>
          <w:tcPr>
            <w:tcW w:w="2324" w:type="dxa"/>
          </w:tcPr>
          <w:p w:rsidR="00841602" w:rsidRDefault="00841602">
            <w:pPr>
              <w:pStyle w:val="ConsPlusNormal"/>
              <w:jc w:val="both"/>
            </w:pPr>
            <w:r>
              <w:t>Обеспеченность энергоэффективными светильниками сетей наружного освещения, %</w:t>
            </w:r>
          </w:p>
        </w:tc>
        <w:tc>
          <w:tcPr>
            <w:tcW w:w="994" w:type="dxa"/>
          </w:tcPr>
          <w:p w:rsidR="00841602" w:rsidRDefault="00841602">
            <w:pPr>
              <w:pStyle w:val="ConsPlusNormal"/>
              <w:jc w:val="center"/>
            </w:pPr>
            <w:r>
              <w:t>78,2</w:t>
            </w:r>
          </w:p>
        </w:tc>
        <w:tc>
          <w:tcPr>
            <w:tcW w:w="784" w:type="dxa"/>
          </w:tcPr>
          <w:p w:rsidR="00841602" w:rsidRDefault="00841602">
            <w:pPr>
              <w:pStyle w:val="ConsPlusNormal"/>
              <w:jc w:val="center"/>
            </w:pPr>
            <w:r>
              <w:t>84,9</w:t>
            </w:r>
          </w:p>
        </w:tc>
        <w:tc>
          <w:tcPr>
            <w:tcW w:w="784" w:type="dxa"/>
          </w:tcPr>
          <w:p w:rsidR="00841602" w:rsidRDefault="00841602">
            <w:pPr>
              <w:pStyle w:val="ConsPlusNormal"/>
              <w:jc w:val="center"/>
            </w:pPr>
            <w:r>
              <w:t>92,28</w:t>
            </w:r>
          </w:p>
        </w:tc>
        <w:tc>
          <w:tcPr>
            <w:tcW w:w="664" w:type="dxa"/>
          </w:tcPr>
          <w:p w:rsidR="00841602" w:rsidRDefault="00841602">
            <w:pPr>
              <w:pStyle w:val="ConsPlusNormal"/>
              <w:jc w:val="center"/>
            </w:pPr>
            <w:r>
              <w:t>100,0</w:t>
            </w:r>
          </w:p>
        </w:tc>
        <w:tc>
          <w:tcPr>
            <w:tcW w:w="784" w:type="dxa"/>
          </w:tcPr>
          <w:p w:rsidR="00841602" w:rsidRDefault="00841602">
            <w:pPr>
              <w:pStyle w:val="ConsPlusNormal"/>
              <w:jc w:val="center"/>
            </w:pPr>
            <w:r>
              <w:t>100,0</w:t>
            </w:r>
          </w:p>
        </w:tc>
        <w:tc>
          <w:tcPr>
            <w:tcW w:w="784" w:type="dxa"/>
          </w:tcPr>
          <w:p w:rsidR="00841602" w:rsidRDefault="00841602">
            <w:pPr>
              <w:pStyle w:val="ConsPlusNormal"/>
              <w:jc w:val="center"/>
            </w:pPr>
            <w:r>
              <w:t>100,0</w:t>
            </w:r>
          </w:p>
        </w:tc>
        <w:tc>
          <w:tcPr>
            <w:tcW w:w="724" w:type="dxa"/>
          </w:tcPr>
          <w:p w:rsidR="00841602" w:rsidRDefault="00841602">
            <w:pPr>
              <w:pStyle w:val="ConsPlusNormal"/>
              <w:jc w:val="center"/>
            </w:pPr>
            <w:r>
              <w:t>98,4</w:t>
            </w:r>
          </w:p>
        </w:tc>
        <w:tc>
          <w:tcPr>
            <w:tcW w:w="664" w:type="dxa"/>
          </w:tcPr>
          <w:p w:rsidR="00841602" w:rsidRDefault="00841602">
            <w:pPr>
              <w:pStyle w:val="ConsPlusNormal"/>
              <w:jc w:val="center"/>
            </w:pPr>
            <w:r>
              <w:t>100,0</w:t>
            </w:r>
          </w:p>
        </w:tc>
      </w:tr>
      <w:tr w:rsidR="00841602">
        <w:tc>
          <w:tcPr>
            <w:tcW w:w="9073" w:type="dxa"/>
            <w:gridSpan w:val="10"/>
          </w:tcPr>
          <w:p w:rsidR="00841602" w:rsidRDefault="00841602">
            <w:pPr>
              <w:pStyle w:val="ConsPlusNormal"/>
              <w:jc w:val="center"/>
              <w:outlineLvl w:val="2"/>
            </w:pPr>
            <w:r>
              <w:t>Достигнуты целевые значения 2017 года</w:t>
            </w:r>
          </w:p>
        </w:tc>
      </w:tr>
      <w:tr w:rsidR="00841602">
        <w:tc>
          <w:tcPr>
            <w:tcW w:w="567" w:type="dxa"/>
          </w:tcPr>
          <w:p w:rsidR="00841602" w:rsidRDefault="00841602">
            <w:pPr>
              <w:pStyle w:val="ConsPlusNormal"/>
              <w:jc w:val="both"/>
            </w:pPr>
            <w:r>
              <w:t>1.</w:t>
            </w:r>
          </w:p>
        </w:tc>
        <w:tc>
          <w:tcPr>
            <w:tcW w:w="2324" w:type="dxa"/>
          </w:tcPr>
          <w:p w:rsidR="00841602" w:rsidRDefault="00841602">
            <w:pPr>
              <w:pStyle w:val="ConsPlusNormal"/>
              <w:jc w:val="both"/>
            </w:pPr>
            <w:r>
              <w:t>Удельный вес поступлений в доходах бюджета города от субъектов малого и среднего предпринимательства, %</w:t>
            </w:r>
          </w:p>
        </w:tc>
        <w:tc>
          <w:tcPr>
            <w:tcW w:w="994" w:type="dxa"/>
          </w:tcPr>
          <w:p w:rsidR="00841602" w:rsidRDefault="00841602">
            <w:pPr>
              <w:pStyle w:val="ConsPlusNormal"/>
              <w:jc w:val="center"/>
            </w:pPr>
            <w:r>
              <w:t>41,9</w:t>
            </w:r>
          </w:p>
        </w:tc>
        <w:tc>
          <w:tcPr>
            <w:tcW w:w="784" w:type="dxa"/>
          </w:tcPr>
          <w:p w:rsidR="00841602" w:rsidRDefault="00841602">
            <w:pPr>
              <w:pStyle w:val="ConsPlusNormal"/>
              <w:jc w:val="center"/>
            </w:pPr>
            <w:r>
              <w:t>41,3</w:t>
            </w:r>
          </w:p>
        </w:tc>
        <w:tc>
          <w:tcPr>
            <w:tcW w:w="784" w:type="dxa"/>
          </w:tcPr>
          <w:p w:rsidR="00841602" w:rsidRDefault="00841602">
            <w:pPr>
              <w:pStyle w:val="ConsPlusNormal"/>
              <w:jc w:val="center"/>
            </w:pPr>
            <w:r>
              <w:t>43,4</w:t>
            </w:r>
          </w:p>
        </w:tc>
        <w:tc>
          <w:tcPr>
            <w:tcW w:w="664" w:type="dxa"/>
          </w:tcPr>
          <w:p w:rsidR="00841602" w:rsidRDefault="00841602">
            <w:pPr>
              <w:pStyle w:val="ConsPlusNormal"/>
              <w:jc w:val="center"/>
            </w:pPr>
            <w:r>
              <w:t>42,3</w:t>
            </w:r>
          </w:p>
        </w:tc>
        <w:tc>
          <w:tcPr>
            <w:tcW w:w="784" w:type="dxa"/>
          </w:tcPr>
          <w:p w:rsidR="00841602" w:rsidRDefault="00841602">
            <w:pPr>
              <w:pStyle w:val="ConsPlusNormal"/>
              <w:jc w:val="center"/>
            </w:pPr>
            <w:r>
              <w:t>43,6</w:t>
            </w:r>
          </w:p>
        </w:tc>
        <w:tc>
          <w:tcPr>
            <w:tcW w:w="784" w:type="dxa"/>
          </w:tcPr>
          <w:p w:rsidR="00841602" w:rsidRDefault="00841602">
            <w:pPr>
              <w:pStyle w:val="ConsPlusNormal"/>
              <w:jc w:val="center"/>
            </w:pPr>
            <w:r>
              <w:t>44,2</w:t>
            </w:r>
          </w:p>
        </w:tc>
        <w:tc>
          <w:tcPr>
            <w:tcW w:w="724" w:type="dxa"/>
          </w:tcPr>
          <w:p w:rsidR="00841602" w:rsidRDefault="00841602">
            <w:pPr>
              <w:pStyle w:val="ConsPlusNormal"/>
              <w:jc w:val="center"/>
            </w:pPr>
            <w:r>
              <w:t>43,6</w:t>
            </w:r>
          </w:p>
        </w:tc>
        <w:tc>
          <w:tcPr>
            <w:tcW w:w="664" w:type="dxa"/>
          </w:tcPr>
          <w:p w:rsidR="00841602" w:rsidRDefault="00841602">
            <w:pPr>
              <w:pStyle w:val="ConsPlusNormal"/>
              <w:jc w:val="center"/>
            </w:pPr>
            <w:r>
              <w:t>55,2</w:t>
            </w:r>
          </w:p>
        </w:tc>
      </w:tr>
      <w:tr w:rsidR="00841602">
        <w:tc>
          <w:tcPr>
            <w:tcW w:w="567" w:type="dxa"/>
          </w:tcPr>
          <w:p w:rsidR="00841602" w:rsidRDefault="00841602">
            <w:pPr>
              <w:pStyle w:val="ConsPlusNormal"/>
              <w:jc w:val="both"/>
            </w:pPr>
            <w:r>
              <w:t>2.</w:t>
            </w:r>
          </w:p>
        </w:tc>
        <w:tc>
          <w:tcPr>
            <w:tcW w:w="2324" w:type="dxa"/>
          </w:tcPr>
          <w:p w:rsidR="00841602" w:rsidRDefault="00841602">
            <w:pPr>
              <w:pStyle w:val="ConsPlusNormal"/>
              <w:jc w:val="both"/>
            </w:pPr>
            <w:r>
              <w:t>Уровень инновационной активности, %</w:t>
            </w:r>
          </w:p>
        </w:tc>
        <w:tc>
          <w:tcPr>
            <w:tcW w:w="994" w:type="dxa"/>
          </w:tcPr>
          <w:p w:rsidR="00841602" w:rsidRDefault="00841602">
            <w:pPr>
              <w:pStyle w:val="ConsPlusNormal"/>
              <w:jc w:val="center"/>
            </w:pPr>
            <w:r>
              <w:t>19,7</w:t>
            </w:r>
          </w:p>
        </w:tc>
        <w:tc>
          <w:tcPr>
            <w:tcW w:w="784" w:type="dxa"/>
          </w:tcPr>
          <w:p w:rsidR="00841602" w:rsidRDefault="00841602">
            <w:pPr>
              <w:pStyle w:val="ConsPlusNormal"/>
              <w:jc w:val="center"/>
            </w:pPr>
            <w:r>
              <w:t>17,4</w:t>
            </w:r>
          </w:p>
        </w:tc>
        <w:tc>
          <w:tcPr>
            <w:tcW w:w="784" w:type="dxa"/>
          </w:tcPr>
          <w:p w:rsidR="00841602" w:rsidRDefault="00841602">
            <w:pPr>
              <w:pStyle w:val="ConsPlusNormal"/>
              <w:jc w:val="center"/>
            </w:pPr>
            <w:r>
              <w:t>20,1</w:t>
            </w:r>
          </w:p>
        </w:tc>
        <w:tc>
          <w:tcPr>
            <w:tcW w:w="664" w:type="dxa"/>
          </w:tcPr>
          <w:p w:rsidR="00841602" w:rsidRDefault="00841602">
            <w:pPr>
              <w:pStyle w:val="ConsPlusNormal"/>
              <w:jc w:val="center"/>
            </w:pPr>
            <w:r>
              <w:t>18,4</w:t>
            </w:r>
          </w:p>
        </w:tc>
        <w:tc>
          <w:tcPr>
            <w:tcW w:w="784" w:type="dxa"/>
          </w:tcPr>
          <w:p w:rsidR="00841602" w:rsidRDefault="00841602">
            <w:pPr>
              <w:pStyle w:val="ConsPlusNormal"/>
              <w:jc w:val="center"/>
            </w:pPr>
            <w:r>
              <w:t>20,7</w:t>
            </w:r>
          </w:p>
        </w:tc>
        <w:tc>
          <w:tcPr>
            <w:tcW w:w="784" w:type="dxa"/>
          </w:tcPr>
          <w:p w:rsidR="00841602" w:rsidRDefault="00841602">
            <w:pPr>
              <w:pStyle w:val="ConsPlusNormal"/>
              <w:jc w:val="center"/>
            </w:pPr>
            <w:r>
              <w:t>23,9</w:t>
            </w:r>
          </w:p>
        </w:tc>
        <w:tc>
          <w:tcPr>
            <w:tcW w:w="724" w:type="dxa"/>
          </w:tcPr>
          <w:p w:rsidR="00841602" w:rsidRDefault="00841602">
            <w:pPr>
              <w:pStyle w:val="ConsPlusNormal"/>
              <w:jc w:val="center"/>
            </w:pPr>
            <w:r>
              <w:t>23,0</w:t>
            </w:r>
          </w:p>
        </w:tc>
        <w:tc>
          <w:tcPr>
            <w:tcW w:w="664" w:type="dxa"/>
          </w:tcPr>
          <w:p w:rsidR="00841602" w:rsidRDefault="00841602">
            <w:pPr>
              <w:pStyle w:val="ConsPlusNormal"/>
              <w:jc w:val="center"/>
            </w:pPr>
            <w:r>
              <w:t>35,0</w:t>
            </w:r>
          </w:p>
        </w:tc>
      </w:tr>
      <w:tr w:rsidR="00841602">
        <w:tc>
          <w:tcPr>
            <w:tcW w:w="567" w:type="dxa"/>
          </w:tcPr>
          <w:p w:rsidR="00841602" w:rsidRDefault="00841602">
            <w:pPr>
              <w:pStyle w:val="ConsPlusNormal"/>
              <w:jc w:val="both"/>
            </w:pPr>
            <w:r>
              <w:t>3.</w:t>
            </w:r>
          </w:p>
        </w:tc>
        <w:tc>
          <w:tcPr>
            <w:tcW w:w="2324" w:type="dxa"/>
          </w:tcPr>
          <w:p w:rsidR="00841602" w:rsidRDefault="00841602">
            <w:pPr>
              <w:pStyle w:val="ConsPlusNormal"/>
              <w:jc w:val="both"/>
            </w:pPr>
            <w:r>
              <w:t xml:space="preserve">Объем платных </w:t>
            </w:r>
            <w:r>
              <w:lastRenderedPageBreak/>
              <w:t>услуг на душу населения, тыс. рублей</w:t>
            </w:r>
          </w:p>
        </w:tc>
        <w:tc>
          <w:tcPr>
            <w:tcW w:w="994" w:type="dxa"/>
          </w:tcPr>
          <w:p w:rsidR="00841602" w:rsidRDefault="00841602">
            <w:pPr>
              <w:pStyle w:val="ConsPlusNormal"/>
              <w:jc w:val="center"/>
            </w:pPr>
            <w:r>
              <w:lastRenderedPageBreak/>
              <w:t>51</w:t>
            </w:r>
          </w:p>
        </w:tc>
        <w:tc>
          <w:tcPr>
            <w:tcW w:w="784" w:type="dxa"/>
          </w:tcPr>
          <w:p w:rsidR="00841602" w:rsidRDefault="00841602">
            <w:pPr>
              <w:pStyle w:val="ConsPlusNormal"/>
              <w:jc w:val="center"/>
            </w:pPr>
            <w:r>
              <w:t>55,8</w:t>
            </w:r>
          </w:p>
        </w:tc>
        <w:tc>
          <w:tcPr>
            <w:tcW w:w="784" w:type="dxa"/>
          </w:tcPr>
          <w:p w:rsidR="00841602" w:rsidRDefault="00841602">
            <w:pPr>
              <w:pStyle w:val="ConsPlusNormal"/>
              <w:jc w:val="center"/>
            </w:pPr>
            <w:r>
              <w:t>60,4</w:t>
            </w:r>
          </w:p>
        </w:tc>
        <w:tc>
          <w:tcPr>
            <w:tcW w:w="664" w:type="dxa"/>
          </w:tcPr>
          <w:p w:rsidR="00841602" w:rsidRDefault="00841602">
            <w:pPr>
              <w:pStyle w:val="ConsPlusNormal"/>
              <w:jc w:val="center"/>
            </w:pPr>
            <w:r>
              <w:t>65,2</w:t>
            </w:r>
          </w:p>
        </w:tc>
        <w:tc>
          <w:tcPr>
            <w:tcW w:w="784" w:type="dxa"/>
          </w:tcPr>
          <w:p w:rsidR="00841602" w:rsidRDefault="00841602">
            <w:pPr>
              <w:pStyle w:val="ConsPlusNormal"/>
              <w:jc w:val="center"/>
            </w:pPr>
            <w:r>
              <w:t>68,4</w:t>
            </w:r>
          </w:p>
        </w:tc>
        <w:tc>
          <w:tcPr>
            <w:tcW w:w="784" w:type="dxa"/>
          </w:tcPr>
          <w:p w:rsidR="00841602" w:rsidRDefault="00841602">
            <w:pPr>
              <w:pStyle w:val="ConsPlusNormal"/>
              <w:jc w:val="center"/>
            </w:pPr>
            <w:r>
              <w:t>74,8</w:t>
            </w:r>
          </w:p>
        </w:tc>
        <w:tc>
          <w:tcPr>
            <w:tcW w:w="724" w:type="dxa"/>
          </w:tcPr>
          <w:p w:rsidR="00841602" w:rsidRDefault="00841602">
            <w:pPr>
              <w:pStyle w:val="ConsPlusNormal"/>
              <w:jc w:val="center"/>
            </w:pPr>
            <w:r>
              <w:t>70,6</w:t>
            </w:r>
          </w:p>
        </w:tc>
        <w:tc>
          <w:tcPr>
            <w:tcW w:w="664" w:type="dxa"/>
          </w:tcPr>
          <w:p w:rsidR="00841602" w:rsidRDefault="00841602">
            <w:pPr>
              <w:pStyle w:val="ConsPlusNormal"/>
              <w:jc w:val="center"/>
            </w:pPr>
            <w:r>
              <w:t>117</w:t>
            </w:r>
          </w:p>
        </w:tc>
      </w:tr>
      <w:tr w:rsidR="00841602">
        <w:tc>
          <w:tcPr>
            <w:tcW w:w="567" w:type="dxa"/>
          </w:tcPr>
          <w:p w:rsidR="00841602" w:rsidRDefault="00841602">
            <w:pPr>
              <w:pStyle w:val="ConsPlusNormal"/>
              <w:jc w:val="both"/>
            </w:pPr>
            <w:r>
              <w:t>4.</w:t>
            </w:r>
          </w:p>
        </w:tc>
        <w:tc>
          <w:tcPr>
            <w:tcW w:w="2324" w:type="dxa"/>
          </w:tcPr>
          <w:p w:rsidR="00841602" w:rsidRDefault="00841602">
            <w:pPr>
              <w:pStyle w:val="ConsPlusNormal"/>
              <w:jc w:val="both"/>
            </w:pPr>
            <w:r>
              <w:t>Перевод муниципальных услуг в электронный вид, %</w:t>
            </w:r>
          </w:p>
        </w:tc>
        <w:tc>
          <w:tcPr>
            <w:tcW w:w="994" w:type="dxa"/>
          </w:tcPr>
          <w:p w:rsidR="00841602" w:rsidRDefault="00841602">
            <w:pPr>
              <w:pStyle w:val="ConsPlusNormal"/>
              <w:jc w:val="center"/>
            </w:pPr>
            <w:r>
              <w:t>27,0</w:t>
            </w:r>
          </w:p>
        </w:tc>
        <w:tc>
          <w:tcPr>
            <w:tcW w:w="784" w:type="dxa"/>
          </w:tcPr>
          <w:p w:rsidR="00841602" w:rsidRDefault="00841602">
            <w:pPr>
              <w:pStyle w:val="ConsPlusNormal"/>
              <w:jc w:val="center"/>
            </w:pPr>
            <w:r>
              <w:t>68,0</w:t>
            </w:r>
          </w:p>
        </w:tc>
        <w:tc>
          <w:tcPr>
            <w:tcW w:w="784" w:type="dxa"/>
          </w:tcPr>
          <w:p w:rsidR="00841602" w:rsidRDefault="00841602">
            <w:pPr>
              <w:pStyle w:val="ConsPlusNormal"/>
              <w:jc w:val="center"/>
            </w:pPr>
            <w:r>
              <w:t>100,0</w:t>
            </w:r>
          </w:p>
        </w:tc>
        <w:tc>
          <w:tcPr>
            <w:tcW w:w="664" w:type="dxa"/>
          </w:tcPr>
          <w:p w:rsidR="00841602" w:rsidRDefault="00841602">
            <w:pPr>
              <w:pStyle w:val="ConsPlusNormal"/>
              <w:jc w:val="center"/>
            </w:pPr>
            <w:r>
              <w:t>100,0</w:t>
            </w:r>
          </w:p>
        </w:tc>
        <w:tc>
          <w:tcPr>
            <w:tcW w:w="784" w:type="dxa"/>
          </w:tcPr>
          <w:p w:rsidR="00841602" w:rsidRDefault="00841602">
            <w:pPr>
              <w:pStyle w:val="ConsPlusNormal"/>
              <w:jc w:val="center"/>
            </w:pPr>
            <w:r>
              <w:t>100,0</w:t>
            </w:r>
          </w:p>
        </w:tc>
        <w:tc>
          <w:tcPr>
            <w:tcW w:w="784" w:type="dxa"/>
          </w:tcPr>
          <w:p w:rsidR="00841602" w:rsidRDefault="00841602">
            <w:pPr>
              <w:pStyle w:val="ConsPlusNormal"/>
              <w:jc w:val="center"/>
            </w:pPr>
            <w:r>
              <w:t>100,0</w:t>
            </w:r>
          </w:p>
        </w:tc>
        <w:tc>
          <w:tcPr>
            <w:tcW w:w="724" w:type="dxa"/>
          </w:tcPr>
          <w:p w:rsidR="00841602" w:rsidRDefault="00841602">
            <w:pPr>
              <w:pStyle w:val="ConsPlusNormal"/>
              <w:jc w:val="center"/>
            </w:pPr>
            <w:r>
              <w:t>100,0</w:t>
            </w:r>
          </w:p>
        </w:tc>
        <w:tc>
          <w:tcPr>
            <w:tcW w:w="664" w:type="dxa"/>
          </w:tcPr>
          <w:p w:rsidR="00841602" w:rsidRDefault="00841602">
            <w:pPr>
              <w:pStyle w:val="ConsPlusNormal"/>
              <w:jc w:val="center"/>
            </w:pPr>
            <w:r>
              <w:t>100,0</w:t>
            </w:r>
          </w:p>
        </w:tc>
      </w:tr>
      <w:tr w:rsidR="00841602">
        <w:tc>
          <w:tcPr>
            <w:tcW w:w="567" w:type="dxa"/>
          </w:tcPr>
          <w:p w:rsidR="00841602" w:rsidRDefault="00841602">
            <w:pPr>
              <w:pStyle w:val="ConsPlusNormal"/>
              <w:jc w:val="both"/>
            </w:pPr>
            <w:r>
              <w:t>5.</w:t>
            </w:r>
          </w:p>
        </w:tc>
        <w:tc>
          <w:tcPr>
            <w:tcW w:w="2324" w:type="dxa"/>
          </w:tcPr>
          <w:p w:rsidR="00841602" w:rsidRDefault="00841602">
            <w:pPr>
              <w:pStyle w:val="ConsPlusNormal"/>
              <w:jc w:val="both"/>
            </w:pPr>
            <w:r>
              <w:t>Доля граждан, использующих механизм получения государственных и муниципальных услуг в электронной форме, %</w:t>
            </w:r>
          </w:p>
        </w:tc>
        <w:tc>
          <w:tcPr>
            <w:tcW w:w="994" w:type="dxa"/>
          </w:tcPr>
          <w:p w:rsidR="00841602" w:rsidRDefault="00841602">
            <w:pPr>
              <w:pStyle w:val="ConsPlusNormal"/>
              <w:jc w:val="center"/>
            </w:pPr>
            <w:r>
              <w:t>0</w:t>
            </w:r>
          </w:p>
        </w:tc>
        <w:tc>
          <w:tcPr>
            <w:tcW w:w="784" w:type="dxa"/>
          </w:tcPr>
          <w:p w:rsidR="00841602" w:rsidRDefault="00841602">
            <w:pPr>
              <w:pStyle w:val="ConsPlusNormal"/>
              <w:jc w:val="center"/>
            </w:pPr>
            <w:r>
              <w:t>2,0</w:t>
            </w:r>
          </w:p>
        </w:tc>
        <w:tc>
          <w:tcPr>
            <w:tcW w:w="784" w:type="dxa"/>
          </w:tcPr>
          <w:p w:rsidR="00841602" w:rsidRDefault="00841602">
            <w:pPr>
              <w:pStyle w:val="ConsPlusNormal"/>
              <w:jc w:val="center"/>
            </w:pPr>
            <w:r>
              <w:t>5,0</w:t>
            </w:r>
          </w:p>
        </w:tc>
        <w:tc>
          <w:tcPr>
            <w:tcW w:w="664" w:type="dxa"/>
          </w:tcPr>
          <w:p w:rsidR="00841602" w:rsidRDefault="00841602">
            <w:pPr>
              <w:pStyle w:val="ConsPlusNormal"/>
              <w:jc w:val="center"/>
            </w:pPr>
            <w:r>
              <w:t>16,1</w:t>
            </w:r>
          </w:p>
        </w:tc>
        <w:tc>
          <w:tcPr>
            <w:tcW w:w="784" w:type="dxa"/>
          </w:tcPr>
          <w:p w:rsidR="00841602" w:rsidRDefault="00841602">
            <w:pPr>
              <w:pStyle w:val="ConsPlusNormal"/>
              <w:jc w:val="center"/>
            </w:pPr>
            <w:r>
              <w:t>25,2</w:t>
            </w:r>
          </w:p>
        </w:tc>
        <w:tc>
          <w:tcPr>
            <w:tcW w:w="784" w:type="dxa"/>
          </w:tcPr>
          <w:p w:rsidR="00841602" w:rsidRDefault="00841602">
            <w:pPr>
              <w:pStyle w:val="ConsPlusNormal"/>
              <w:jc w:val="center"/>
            </w:pPr>
            <w:r>
              <w:t>50,2</w:t>
            </w:r>
          </w:p>
        </w:tc>
        <w:tc>
          <w:tcPr>
            <w:tcW w:w="724" w:type="dxa"/>
          </w:tcPr>
          <w:p w:rsidR="00841602" w:rsidRDefault="00841602">
            <w:pPr>
              <w:pStyle w:val="ConsPlusNormal"/>
              <w:jc w:val="center"/>
            </w:pPr>
            <w:r>
              <w:t>30,0</w:t>
            </w:r>
          </w:p>
        </w:tc>
        <w:tc>
          <w:tcPr>
            <w:tcW w:w="664" w:type="dxa"/>
          </w:tcPr>
          <w:p w:rsidR="00841602" w:rsidRDefault="00841602">
            <w:pPr>
              <w:pStyle w:val="ConsPlusNormal"/>
              <w:jc w:val="center"/>
            </w:pPr>
            <w:r>
              <w:t>70,0</w:t>
            </w:r>
          </w:p>
        </w:tc>
      </w:tr>
      <w:tr w:rsidR="00841602">
        <w:tc>
          <w:tcPr>
            <w:tcW w:w="567" w:type="dxa"/>
          </w:tcPr>
          <w:p w:rsidR="00841602" w:rsidRDefault="00841602">
            <w:pPr>
              <w:pStyle w:val="ConsPlusNormal"/>
              <w:jc w:val="both"/>
            </w:pPr>
            <w:r>
              <w:t>6.</w:t>
            </w:r>
          </w:p>
        </w:tc>
        <w:tc>
          <w:tcPr>
            <w:tcW w:w="2324" w:type="dxa"/>
          </w:tcPr>
          <w:p w:rsidR="00841602" w:rsidRDefault="00841602">
            <w:pPr>
              <w:pStyle w:val="ConsPlusNormal"/>
              <w:jc w:val="both"/>
            </w:pPr>
            <w:r>
              <w:t>Туристский поток, тыс. человек в год</w:t>
            </w:r>
          </w:p>
        </w:tc>
        <w:tc>
          <w:tcPr>
            <w:tcW w:w="994" w:type="dxa"/>
          </w:tcPr>
          <w:p w:rsidR="00841602" w:rsidRDefault="00841602">
            <w:pPr>
              <w:pStyle w:val="ConsPlusNormal"/>
              <w:jc w:val="center"/>
            </w:pPr>
            <w:r>
              <w:t>305</w:t>
            </w:r>
          </w:p>
        </w:tc>
        <w:tc>
          <w:tcPr>
            <w:tcW w:w="784" w:type="dxa"/>
          </w:tcPr>
          <w:p w:rsidR="00841602" w:rsidRDefault="00841602">
            <w:pPr>
              <w:pStyle w:val="ConsPlusNormal"/>
              <w:jc w:val="center"/>
            </w:pPr>
            <w:r>
              <w:t>332,76</w:t>
            </w:r>
          </w:p>
        </w:tc>
        <w:tc>
          <w:tcPr>
            <w:tcW w:w="784" w:type="dxa"/>
          </w:tcPr>
          <w:p w:rsidR="00841602" w:rsidRDefault="00841602">
            <w:pPr>
              <w:pStyle w:val="ConsPlusNormal"/>
              <w:jc w:val="center"/>
            </w:pPr>
            <w:r>
              <w:t>351,4</w:t>
            </w:r>
          </w:p>
        </w:tc>
        <w:tc>
          <w:tcPr>
            <w:tcW w:w="664" w:type="dxa"/>
          </w:tcPr>
          <w:p w:rsidR="00841602" w:rsidRDefault="00841602">
            <w:pPr>
              <w:pStyle w:val="ConsPlusNormal"/>
              <w:jc w:val="center"/>
            </w:pPr>
            <w:r>
              <w:t>389,4</w:t>
            </w:r>
          </w:p>
        </w:tc>
        <w:tc>
          <w:tcPr>
            <w:tcW w:w="784" w:type="dxa"/>
          </w:tcPr>
          <w:p w:rsidR="00841602" w:rsidRDefault="00841602">
            <w:pPr>
              <w:pStyle w:val="ConsPlusNormal"/>
              <w:jc w:val="center"/>
            </w:pPr>
            <w:r>
              <w:t>399</w:t>
            </w:r>
          </w:p>
        </w:tc>
        <w:tc>
          <w:tcPr>
            <w:tcW w:w="784" w:type="dxa"/>
          </w:tcPr>
          <w:p w:rsidR="00841602" w:rsidRDefault="00841602">
            <w:pPr>
              <w:pStyle w:val="ConsPlusNormal"/>
              <w:jc w:val="center"/>
            </w:pPr>
            <w:r>
              <w:t>419,1</w:t>
            </w:r>
          </w:p>
        </w:tc>
        <w:tc>
          <w:tcPr>
            <w:tcW w:w="724" w:type="dxa"/>
          </w:tcPr>
          <w:p w:rsidR="00841602" w:rsidRDefault="00841602">
            <w:pPr>
              <w:pStyle w:val="ConsPlusNormal"/>
              <w:jc w:val="center"/>
            </w:pPr>
            <w:r>
              <w:t>390</w:t>
            </w:r>
          </w:p>
        </w:tc>
        <w:tc>
          <w:tcPr>
            <w:tcW w:w="664" w:type="dxa"/>
          </w:tcPr>
          <w:p w:rsidR="00841602" w:rsidRDefault="00841602">
            <w:pPr>
              <w:pStyle w:val="ConsPlusNormal"/>
              <w:jc w:val="center"/>
            </w:pPr>
            <w:r>
              <w:t>600</w:t>
            </w:r>
          </w:p>
        </w:tc>
      </w:tr>
      <w:tr w:rsidR="00841602">
        <w:tc>
          <w:tcPr>
            <w:tcW w:w="567" w:type="dxa"/>
          </w:tcPr>
          <w:p w:rsidR="00841602" w:rsidRDefault="00841602">
            <w:pPr>
              <w:pStyle w:val="ConsPlusNormal"/>
              <w:jc w:val="both"/>
            </w:pPr>
            <w:r>
              <w:t>7.</w:t>
            </w:r>
          </w:p>
        </w:tc>
        <w:tc>
          <w:tcPr>
            <w:tcW w:w="2324" w:type="dxa"/>
          </w:tcPr>
          <w:p w:rsidR="00841602" w:rsidRDefault="00841602">
            <w:pPr>
              <w:pStyle w:val="ConsPlusNormal"/>
              <w:jc w:val="both"/>
            </w:pPr>
            <w:r>
              <w:t>Количество мест в коллективных средствах размещения (гостиницы, пансионаты, санаторно-курортные организации и другие), тыс. мест</w:t>
            </w:r>
          </w:p>
        </w:tc>
        <w:tc>
          <w:tcPr>
            <w:tcW w:w="994" w:type="dxa"/>
          </w:tcPr>
          <w:p w:rsidR="00841602" w:rsidRDefault="00841602">
            <w:pPr>
              <w:pStyle w:val="ConsPlusNormal"/>
              <w:jc w:val="center"/>
            </w:pPr>
            <w:r>
              <w:t>3,7</w:t>
            </w:r>
          </w:p>
        </w:tc>
        <w:tc>
          <w:tcPr>
            <w:tcW w:w="784" w:type="dxa"/>
          </w:tcPr>
          <w:p w:rsidR="00841602" w:rsidRDefault="00841602">
            <w:pPr>
              <w:pStyle w:val="ConsPlusNormal"/>
              <w:jc w:val="center"/>
            </w:pPr>
            <w:r>
              <w:t>3,772</w:t>
            </w:r>
          </w:p>
        </w:tc>
        <w:tc>
          <w:tcPr>
            <w:tcW w:w="784" w:type="dxa"/>
          </w:tcPr>
          <w:p w:rsidR="00841602" w:rsidRDefault="00841602">
            <w:pPr>
              <w:pStyle w:val="ConsPlusNormal"/>
              <w:jc w:val="center"/>
            </w:pPr>
            <w:r>
              <w:t>4,174</w:t>
            </w:r>
          </w:p>
        </w:tc>
        <w:tc>
          <w:tcPr>
            <w:tcW w:w="664" w:type="dxa"/>
          </w:tcPr>
          <w:p w:rsidR="00841602" w:rsidRDefault="00841602">
            <w:pPr>
              <w:pStyle w:val="ConsPlusNormal"/>
              <w:jc w:val="center"/>
            </w:pPr>
            <w:r>
              <w:t>4,345</w:t>
            </w:r>
          </w:p>
        </w:tc>
        <w:tc>
          <w:tcPr>
            <w:tcW w:w="784" w:type="dxa"/>
          </w:tcPr>
          <w:p w:rsidR="00841602" w:rsidRDefault="00841602">
            <w:pPr>
              <w:pStyle w:val="ConsPlusNormal"/>
              <w:jc w:val="center"/>
            </w:pPr>
            <w:r>
              <w:t>4,427</w:t>
            </w:r>
          </w:p>
        </w:tc>
        <w:tc>
          <w:tcPr>
            <w:tcW w:w="784" w:type="dxa"/>
          </w:tcPr>
          <w:p w:rsidR="00841602" w:rsidRDefault="00841602">
            <w:pPr>
              <w:pStyle w:val="ConsPlusNormal"/>
              <w:jc w:val="center"/>
            </w:pPr>
            <w:r>
              <w:t>4,522</w:t>
            </w:r>
          </w:p>
        </w:tc>
        <w:tc>
          <w:tcPr>
            <w:tcW w:w="724" w:type="dxa"/>
          </w:tcPr>
          <w:p w:rsidR="00841602" w:rsidRDefault="00841602">
            <w:pPr>
              <w:pStyle w:val="ConsPlusNormal"/>
              <w:jc w:val="center"/>
            </w:pPr>
            <w:r>
              <w:t>4,5</w:t>
            </w:r>
          </w:p>
        </w:tc>
        <w:tc>
          <w:tcPr>
            <w:tcW w:w="664" w:type="dxa"/>
          </w:tcPr>
          <w:p w:rsidR="00841602" w:rsidRDefault="00841602">
            <w:pPr>
              <w:pStyle w:val="ConsPlusNormal"/>
              <w:jc w:val="center"/>
            </w:pPr>
            <w:r>
              <w:t>5,5</w:t>
            </w:r>
          </w:p>
        </w:tc>
      </w:tr>
      <w:tr w:rsidR="00841602">
        <w:tc>
          <w:tcPr>
            <w:tcW w:w="567" w:type="dxa"/>
          </w:tcPr>
          <w:p w:rsidR="00841602" w:rsidRDefault="00841602">
            <w:pPr>
              <w:pStyle w:val="ConsPlusNormal"/>
              <w:jc w:val="both"/>
            </w:pPr>
            <w:r>
              <w:t>8.</w:t>
            </w:r>
          </w:p>
        </w:tc>
        <w:tc>
          <w:tcPr>
            <w:tcW w:w="2324" w:type="dxa"/>
          </w:tcPr>
          <w:p w:rsidR="00841602" w:rsidRDefault="00841602">
            <w:pPr>
              <w:pStyle w:val="ConsPlusNormal"/>
              <w:jc w:val="both"/>
            </w:pPr>
            <w:r>
              <w:t>Средняя ожидаемая продолжительность жизни, лет</w:t>
            </w:r>
          </w:p>
        </w:tc>
        <w:tc>
          <w:tcPr>
            <w:tcW w:w="994" w:type="dxa"/>
          </w:tcPr>
          <w:p w:rsidR="00841602" w:rsidRDefault="00841602">
            <w:pPr>
              <w:pStyle w:val="ConsPlusNormal"/>
              <w:jc w:val="center"/>
            </w:pPr>
            <w:r>
              <w:t>70</w:t>
            </w:r>
          </w:p>
        </w:tc>
        <w:tc>
          <w:tcPr>
            <w:tcW w:w="784" w:type="dxa"/>
          </w:tcPr>
          <w:p w:rsidR="00841602" w:rsidRDefault="00841602">
            <w:pPr>
              <w:pStyle w:val="ConsPlusNormal"/>
              <w:jc w:val="center"/>
            </w:pPr>
            <w:r>
              <w:t>70,2</w:t>
            </w:r>
          </w:p>
        </w:tc>
        <w:tc>
          <w:tcPr>
            <w:tcW w:w="784" w:type="dxa"/>
          </w:tcPr>
          <w:p w:rsidR="00841602" w:rsidRDefault="00841602">
            <w:pPr>
              <w:pStyle w:val="ConsPlusNormal"/>
              <w:jc w:val="center"/>
            </w:pPr>
            <w:r>
              <w:t>70,8</w:t>
            </w:r>
          </w:p>
        </w:tc>
        <w:tc>
          <w:tcPr>
            <w:tcW w:w="664" w:type="dxa"/>
          </w:tcPr>
          <w:p w:rsidR="00841602" w:rsidRDefault="00841602">
            <w:pPr>
              <w:pStyle w:val="ConsPlusNormal"/>
              <w:jc w:val="center"/>
            </w:pPr>
            <w:r>
              <w:t>71,97</w:t>
            </w:r>
          </w:p>
        </w:tc>
        <w:tc>
          <w:tcPr>
            <w:tcW w:w="784" w:type="dxa"/>
          </w:tcPr>
          <w:p w:rsidR="00841602" w:rsidRDefault="00841602">
            <w:pPr>
              <w:pStyle w:val="ConsPlusNormal"/>
              <w:jc w:val="center"/>
            </w:pPr>
            <w:r>
              <w:t>72,84</w:t>
            </w:r>
          </w:p>
        </w:tc>
        <w:tc>
          <w:tcPr>
            <w:tcW w:w="784" w:type="dxa"/>
          </w:tcPr>
          <w:p w:rsidR="00841602" w:rsidRDefault="00841602">
            <w:pPr>
              <w:pStyle w:val="ConsPlusNormal"/>
              <w:jc w:val="center"/>
            </w:pPr>
            <w:r>
              <w:t>72,84</w:t>
            </w:r>
          </w:p>
        </w:tc>
        <w:tc>
          <w:tcPr>
            <w:tcW w:w="724" w:type="dxa"/>
          </w:tcPr>
          <w:p w:rsidR="00841602" w:rsidRDefault="00841602">
            <w:pPr>
              <w:pStyle w:val="ConsPlusNormal"/>
              <w:jc w:val="center"/>
            </w:pPr>
            <w:r>
              <w:t>71</w:t>
            </w:r>
          </w:p>
        </w:tc>
        <w:tc>
          <w:tcPr>
            <w:tcW w:w="664" w:type="dxa"/>
          </w:tcPr>
          <w:p w:rsidR="00841602" w:rsidRDefault="00841602">
            <w:pPr>
              <w:pStyle w:val="ConsPlusNormal"/>
              <w:jc w:val="center"/>
            </w:pPr>
            <w:r>
              <w:t>74</w:t>
            </w:r>
          </w:p>
        </w:tc>
      </w:tr>
      <w:tr w:rsidR="00841602">
        <w:tc>
          <w:tcPr>
            <w:tcW w:w="567" w:type="dxa"/>
          </w:tcPr>
          <w:p w:rsidR="00841602" w:rsidRDefault="00841602">
            <w:pPr>
              <w:pStyle w:val="ConsPlusNormal"/>
              <w:jc w:val="both"/>
            </w:pPr>
            <w:r>
              <w:t>9.</w:t>
            </w:r>
          </w:p>
        </w:tc>
        <w:tc>
          <w:tcPr>
            <w:tcW w:w="2324" w:type="dxa"/>
          </w:tcPr>
          <w:p w:rsidR="00841602" w:rsidRDefault="00841602">
            <w:pPr>
              <w:pStyle w:val="ConsPlusNormal"/>
              <w:jc w:val="both"/>
            </w:pPr>
            <w:r>
              <w:t>Соотношение среднемесячной заработной платы и прожиточного минимума, раз</w:t>
            </w:r>
          </w:p>
        </w:tc>
        <w:tc>
          <w:tcPr>
            <w:tcW w:w="994" w:type="dxa"/>
          </w:tcPr>
          <w:p w:rsidR="00841602" w:rsidRDefault="00841602">
            <w:pPr>
              <w:pStyle w:val="ConsPlusNormal"/>
              <w:jc w:val="center"/>
            </w:pPr>
            <w:r>
              <w:t>2,7</w:t>
            </w:r>
          </w:p>
        </w:tc>
        <w:tc>
          <w:tcPr>
            <w:tcW w:w="784" w:type="dxa"/>
          </w:tcPr>
          <w:p w:rsidR="00841602" w:rsidRDefault="00841602">
            <w:pPr>
              <w:pStyle w:val="ConsPlusNormal"/>
              <w:jc w:val="center"/>
            </w:pPr>
            <w:r>
              <w:t>3,1</w:t>
            </w:r>
          </w:p>
        </w:tc>
        <w:tc>
          <w:tcPr>
            <w:tcW w:w="784" w:type="dxa"/>
          </w:tcPr>
          <w:p w:rsidR="00841602" w:rsidRDefault="00841602">
            <w:pPr>
              <w:pStyle w:val="ConsPlusNormal"/>
              <w:jc w:val="center"/>
            </w:pPr>
            <w:r>
              <w:t>2,9</w:t>
            </w:r>
          </w:p>
        </w:tc>
        <w:tc>
          <w:tcPr>
            <w:tcW w:w="664" w:type="dxa"/>
          </w:tcPr>
          <w:p w:rsidR="00841602" w:rsidRDefault="00841602">
            <w:pPr>
              <w:pStyle w:val="ConsPlusNormal"/>
              <w:jc w:val="center"/>
            </w:pPr>
            <w:r>
              <w:t>2,6</w:t>
            </w:r>
          </w:p>
        </w:tc>
        <w:tc>
          <w:tcPr>
            <w:tcW w:w="784" w:type="dxa"/>
          </w:tcPr>
          <w:p w:rsidR="00841602" w:rsidRDefault="00841602">
            <w:pPr>
              <w:pStyle w:val="ConsPlusNormal"/>
              <w:jc w:val="center"/>
            </w:pPr>
            <w:r>
              <w:t>3,3</w:t>
            </w:r>
          </w:p>
        </w:tc>
        <w:tc>
          <w:tcPr>
            <w:tcW w:w="784" w:type="dxa"/>
          </w:tcPr>
          <w:p w:rsidR="00841602" w:rsidRDefault="00841602">
            <w:pPr>
              <w:pStyle w:val="ConsPlusNormal"/>
              <w:jc w:val="center"/>
            </w:pPr>
            <w:r>
              <w:t>3,6</w:t>
            </w:r>
          </w:p>
        </w:tc>
        <w:tc>
          <w:tcPr>
            <w:tcW w:w="724" w:type="dxa"/>
          </w:tcPr>
          <w:p w:rsidR="00841602" w:rsidRDefault="00841602">
            <w:pPr>
              <w:pStyle w:val="ConsPlusNormal"/>
              <w:jc w:val="center"/>
            </w:pPr>
            <w:r>
              <w:t>3,2</w:t>
            </w:r>
          </w:p>
        </w:tc>
        <w:tc>
          <w:tcPr>
            <w:tcW w:w="664" w:type="dxa"/>
          </w:tcPr>
          <w:p w:rsidR="00841602" w:rsidRDefault="00841602">
            <w:pPr>
              <w:pStyle w:val="ConsPlusNormal"/>
              <w:jc w:val="center"/>
            </w:pPr>
            <w:r>
              <w:t>4,2</w:t>
            </w:r>
          </w:p>
        </w:tc>
      </w:tr>
      <w:tr w:rsidR="00841602">
        <w:tc>
          <w:tcPr>
            <w:tcW w:w="567" w:type="dxa"/>
          </w:tcPr>
          <w:p w:rsidR="00841602" w:rsidRDefault="00841602">
            <w:pPr>
              <w:pStyle w:val="ConsPlusNormal"/>
              <w:jc w:val="both"/>
            </w:pPr>
            <w:r>
              <w:lastRenderedPageBreak/>
              <w:t>10.</w:t>
            </w:r>
          </w:p>
        </w:tc>
        <w:tc>
          <w:tcPr>
            <w:tcW w:w="2324" w:type="dxa"/>
          </w:tcPr>
          <w:p w:rsidR="00841602" w:rsidRDefault="00841602">
            <w:pPr>
              <w:pStyle w:val="ConsPlusNormal"/>
              <w:jc w:val="both"/>
            </w:pPr>
            <w:r>
              <w:t>Рост реальной заработной платы, в % к предыдущему году</w:t>
            </w:r>
          </w:p>
        </w:tc>
        <w:tc>
          <w:tcPr>
            <w:tcW w:w="994" w:type="dxa"/>
          </w:tcPr>
          <w:p w:rsidR="00841602" w:rsidRDefault="00841602">
            <w:pPr>
              <w:pStyle w:val="ConsPlusNormal"/>
              <w:jc w:val="center"/>
            </w:pPr>
            <w:r>
              <w:t>111,4</w:t>
            </w:r>
          </w:p>
        </w:tc>
        <w:tc>
          <w:tcPr>
            <w:tcW w:w="784" w:type="dxa"/>
          </w:tcPr>
          <w:p w:rsidR="00841602" w:rsidRDefault="00841602">
            <w:pPr>
              <w:pStyle w:val="ConsPlusNormal"/>
              <w:jc w:val="center"/>
            </w:pPr>
            <w:r>
              <w:t>104,5</w:t>
            </w:r>
          </w:p>
        </w:tc>
        <w:tc>
          <w:tcPr>
            <w:tcW w:w="784" w:type="dxa"/>
          </w:tcPr>
          <w:p w:rsidR="00841602" w:rsidRDefault="00841602">
            <w:pPr>
              <w:pStyle w:val="ConsPlusNormal"/>
              <w:jc w:val="center"/>
            </w:pPr>
            <w:r>
              <w:t>100,0</w:t>
            </w:r>
          </w:p>
        </w:tc>
        <w:tc>
          <w:tcPr>
            <w:tcW w:w="664" w:type="dxa"/>
          </w:tcPr>
          <w:p w:rsidR="00841602" w:rsidRDefault="00841602">
            <w:pPr>
              <w:pStyle w:val="ConsPlusNormal"/>
              <w:jc w:val="center"/>
            </w:pPr>
            <w:r>
              <w:t>89,8</w:t>
            </w:r>
          </w:p>
        </w:tc>
        <w:tc>
          <w:tcPr>
            <w:tcW w:w="784" w:type="dxa"/>
          </w:tcPr>
          <w:p w:rsidR="00841602" w:rsidRDefault="00841602">
            <w:pPr>
              <w:pStyle w:val="ConsPlusNormal"/>
              <w:jc w:val="center"/>
            </w:pPr>
            <w:r>
              <w:t>98,2</w:t>
            </w:r>
          </w:p>
        </w:tc>
        <w:tc>
          <w:tcPr>
            <w:tcW w:w="784" w:type="dxa"/>
          </w:tcPr>
          <w:p w:rsidR="00841602" w:rsidRDefault="00841602">
            <w:pPr>
              <w:pStyle w:val="ConsPlusNormal"/>
              <w:jc w:val="center"/>
            </w:pPr>
            <w:r>
              <w:t>103,7</w:t>
            </w:r>
          </w:p>
        </w:tc>
        <w:tc>
          <w:tcPr>
            <w:tcW w:w="1388" w:type="dxa"/>
            <w:gridSpan w:val="2"/>
          </w:tcPr>
          <w:p w:rsidR="00841602" w:rsidRDefault="00841602">
            <w:pPr>
              <w:pStyle w:val="ConsPlusNormal"/>
              <w:jc w:val="center"/>
            </w:pPr>
            <w:r>
              <w:t>103,0 - 104,0 в год</w:t>
            </w:r>
          </w:p>
        </w:tc>
      </w:tr>
      <w:tr w:rsidR="00841602">
        <w:tc>
          <w:tcPr>
            <w:tcW w:w="567" w:type="dxa"/>
          </w:tcPr>
          <w:p w:rsidR="00841602" w:rsidRDefault="00841602">
            <w:pPr>
              <w:pStyle w:val="ConsPlusNormal"/>
              <w:jc w:val="both"/>
            </w:pPr>
            <w:r>
              <w:t>11.</w:t>
            </w:r>
          </w:p>
        </w:tc>
        <w:tc>
          <w:tcPr>
            <w:tcW w:w="2324" w:type="dxa"/>
          </w:tcPr>
          <w:p w:rsidR="00841602" w:rsidRDefault="00841602">
            <w:pPr>
              <w:pStyle w:val="ConsPlusNormal"/>
              <w:jc w:val="both"/>
            </w:pPr>
            <w:r>
              <w:t>Доступность подвижного состава общественного транспорта для маломобильных групп граждан (доля транспортных средств, приспособленных для перемещения), %</w:t>
            </w:r>
          </w:p>
        </w:tc>
        <w:tc>
          <w:tcPr>
            <w:tcW w:w="994" w:type="dxa"/>
          </w:tcPr>
          <w:p w:rsidR="00841602" w:rsidRDefault="00841602">
            <w:pPr>
              <w:pStyle w:val="ConsPlusNormal"/>
              <w:jc w:val="center"/>
            </w:pPr>
            <w:r>
              <w:t>0,5</w:t>
            </w:r>
          </w:p>
        </w:tc>
        <w:tc>
          <w:tcPr>
            <w:tcW w:w="784" w:type="dxa"/>
          </w:tcPr>
          <w:p w:rsidR="00841602" w:rsidRDefault="00841602">
            <w:pPr>
              <w:pStyle w:val="ConsPlusNormal"/>
              <w:jc w:val="center"/>
            </w:pPr>
            <w:r>
              <w:t>0,78</w:t>
            </w:r>
          </w:p>
        </w:tc>
        <w:tc>
          <w:tcPr>
            <w:tcW w:w="784" w:type="dxa"/>
          </w:tcPr>
          <w:p w:rsidR="00841602" w:rsidRDefault="00841602">
            <w:pPr>
              <w:pStyle w:val="ConsPlusNormal"/>
              <w:jc w:val="center"/>
            </w:pPr>
            <w:r>
              <w:t>0,97</w:t>
            </w:r>
          </w:p>
        </w:tc>
        <w:tc>
          <w:tcPr>
            <w:tcW w:w="664" w:type="dxa"/>
          </w:tcPr>
          <w:p w:rsidR="00841602" w:rsidRDefault="00841602">
            <w:pPr>
              <w:pStyle w:val="ConsPlusNormal"/>
              <w:jc w:val="center"/>
            </w:pPr>
            <w:r>
              <w:t>1,1</w:t>
            </w:r>
          </w:p>
        </w:tc>
        <w:tc>
          <w:tcPr>
            <w:tcW w:w="784" w:type="dxa"/>
          </w:tcPr>
          <w:p w:rsidR="00841602" w:rsidRDefault="00841602">
            <w:pPr>
              <w:pStyle w:val="ConsPlusNormal"/>
              <w:jc w:val="center"/>
            </w:pPr>
            <w:r>
              <w:t>23,7 &lt;2&gt;</w:t>
            </w:r>
          </w:p>
        </w:tc>
        <w:tc>
          <w:tcPr>
            <w:tcW w:w="784" w:type="dxa"/>
          </w:tcPr>
          <w:p w:rsidR="00841602" w:rsidRDefault="00841602">
            <w:pPr>
              <w:pStyle w:val="ConsPlusNormal"/>
              <w:jc w:val="center"/>
            </w:pPr>
            <w:r>
              <w:t>23,7</w:t>
            </w:r>
          </w:p>
        </w:tc>
        <w:tc>
          <w:tcPr>
            <w:tcW w:w="724" w:type="dxa"/>
          </w:tcPr>
          <w:p w:rsidR="00841602" w:rsidRDefault="00841602">
            <w:pPr>
              <w:pStyle w:val="ConsPlusNormal"/>
              <w:jc w:val="center"/>
            </w:pPr>
            <w:r>
              <w:t>2,6</w:t>
            </w:r>
          </w:p>
        </w:tc>
        <w:tc>
          <w:tcPr>
            <w:tcW w:w="664" w:type="dxa"/>
          </w:tcPr>
          <w:p w:rsidR="00841602" w:rsidRDefault="00841602">
            <w:pPr>
              <w:pStyle w:val="ConsPlusNormal"/>
              <w:jc w:val="center"/>
            </w:pPr>
            <w:r>
              <w:t>5,0</w:t>
            </w:r>
          </w:p>
        </w:tc>
      </w:tr>
      <w:tr w:rsidR="00841602">
        <w:tc>
          <w:tcPr>
            <w:tcW w:w="567" w:type="dxa"/>
          </w:tcPr>
          <w:p w:rsidR="00841602" w:rsidRDefault="00841602">
            <w:pPr>
              <w:pStyle w:val="ConsPlusNormal"/>
              <w:jc w:val="both"/>
            </w:pPr>
            <w:r>
              <w:t>12.</w:t>
            </w:r>
          </w:p>
        </w:tc>
        <w:tc>
          <w:tcPr>
            <w:tcW w:w="2324" w:type="dxa"/>
          </w:tcPr>
          <w:p w:rsidR="00841602" w:rsidRDefault="00841602">
            <w:pPr>
              <w:pStyle w:val="ConsPlusNormal"/>
              <w:jc w:val="both"/>
            </w:pPr>
            <w:r>
              <w:t>Доля школьников, обучающихся в образовательных организациях, отвечающих современным требованиям, %</w:t>
            </w:r>
          </w:p>
        </w:tc>
        <w:tc>
          <w:tcPr>
            <w:tcW w:w="994" w:type="dxa"/>
          </w:tcPr>
          <w:p w:rsidR="00841602" w:rsidRDefault="00841602">
            <w:pPr>
              <w:pStyle w:val="ConsPlusNormal"/>
              <w:jc w:val="center"/>
            </w:pPr>
            <w:r>
              <w:t>75,0</w:t>
            </w:r>
          </w:p>
        </w:tc>
        <w:tc>
          <w:tcPr>
            <w:tcW w:w="784" w:type="dxa"/>
          </w:tcPr>
          <w:p w:rsidR="00841602" w:rsidRDefault="00841602">
            <w:pPr>
              <w:pStyle w:val="ConsPlusNormal"/>
              <w:jc w:val="center"/>
            </w:pPr>
            <w:r>
              <w:t>81,0</w:t>
            </w:r>
          </w:p>
        </w:tc>
        <w:tc>
          <w:tcPr>
            <w:tcW w:w="784" w:type="dxa"/>
          </w:tcPr>
          <w:p w:rsidR="00841602" w:rsidRDefault="00841602">
            <w:pPr>
              <w:pStyle w:val="ConsPlusNormal"/>
              <w:jc w:val="center"/>
            </w:pPr>
            <w:r>
              <w:t>85,0</w:t>
            </w:r>
          </w:p>
        </w:tc>
        <w:tc>
          <w:tcPr>
            <w:tcW w:w="664" w:type="dxa"/>
          </w:tcPr>
          <w:p w:rsidR="00841602" w:rsidRDefault="00841602">
            <w:pPr>
              <w:pStyle w:val="ConsPlusNormal"/>
              <w:jc w:val="center"/>
            </w:pPr>
            <w:r>
              <w:t>85,0</w:t>
            </w:r>
          </w:p>
        </w:tc>
        <w:tc>
          <w:tcPr>
            <w:tcW w:w="784" w:type="dxa"/>
          </w:tcPr>
          <w:p w:rsidR="00841602" w:rsidRDefault="00841602">
            <w:pPr>
              <w:pStyle w:val="ConsPlusNormal"/>
              <w:jc w:val="center"/>
            </w:pPr>
            <w:r>
              <w:t>85,0</w:t>
            </w:r>
          </w:p>
        </w:tc>
        <w:tc>
          <w:tcPr>
            <w:tcW w:w="784" w:type="dxa"/>
          </w:tcPr>
          <w:p w:rsidR="00841602" w:rsidRDefault="00841602">
            <w:pPr>
              <w:pStyle w:val="ConsPlusNormal"/>
              <w:jc w:val="center"/>
            </w:pPr>
            <w:r>
              <w:t>85,0</w:t>
            </w:r>
          </w:p>
        </w:tc>
        <w:tc>
          <w:tcPr>
            <w:tcW w:w="724" w:type="dxa"/>
          </w:tcPr>
          <w:p w:rsidR="00841602" w:rsidRDefault="00841602">
            <w:pPr>
              <w:pStyle w:val="ConsPlusNormal"/>
              <w:jc w:val="center"/>
            </w:pPr>
            <w:r>
              <w:t>85,0</w:t>
            </w:r>
          </w:p>
        </w:tc>
        <w:tc>
          <w:tcPr>
            <w:tcW w:w="664" w:type="dxa"/>
          </w:tcPr>
          <w:p w:rsidR="00841602" w:rsidRDefault="00841602">
            <w:pPr>
              <w:pStyle w:val="ConsPlusNormal"/>
              <w:jc w:val="center"/>
            </w:pPr>
            <w:r>
              <w:t>100,0</w:t>
            </w:r>
          </w:p>
        </w:tc>
      </w:tr>
      <w:tr w:rsidR="00841602">
        <w:tc>
          <w:tcPr>
            <w:tcW w:w="567" w:type="dxa"/>
          </w:tcPr>
          <w:p w:rsidR="00841602" w:rsidRDefault="00841602">
            <w:pPr>
              <w:pStyle w:val="ConsPlusNormal"/>
              <w:jc w:val="both"/>
            </w:pPr>
            <w:r>
              <w:t>13.</w:t>
            </w:r>
          </w:p>
        </w:tc>
        <w:tc>
          <w:tcPr>
            <w:tcW w:w="2324" w:type="dxa"/>
          </w:tcPr>
          <w:p w:rsidR="00841602" w:rsidRDefault="00841602">
            <w:pPr>
              <w:pStyle w:val="ConsPlusNormal"/>
              <w:jc w:val="both"/>
            </w:pPr>
            <w:r>
              <w:t>Удельный вес населения, систематически занимающегося физической культурой и спортом, %</w:t>
            </w:r>
          </w:p>
        </w:tc>
        <w:tc>
          <w:tcPr>
            <w:tcW w:w="994" w:type="dxa"/>
          </w:tcPr>
          <w:p w:rsidR="00841602" w:rsidRDefault="00841602">
            <w:pPr>
              <w:pStyle w:val="ConsPlusNormal"/>
              <w:jc w:val="center"/>
            </w:pPr>
            <w:r>
              <w:t>29,1</w:t>
            </w:r>
          </w:p>
        </w:tc>
        <w:tc>
          <w:tcPr>
            <w:tcW w:w="784" w:type="dxa"/>
          </w:tcPr>
          <w:p w:rsidR="00841602" w:rsidRDefault="00841602">
            <w:pPr>
              <w:pStyle w:val="ConsPlusNormal"/>
              <w:jc w:val="center"/>
            </w:pPr>
            <w:r>
              <w:t>30,07</w:t>
            </w:r>
          </w:p>
        </w:tc>
        <w:tc>
          <w:tcPr>
            <w:tcW w:w="784" w:type="dxa"/>
          </w:tcPr>
          <w:p w:rsidR="00841602" w:rsidRDefault="00841602">
            <w:pPr>
              <w:pStyle w:val="ConsPlusNormal"/>
              <w:jc w:val="center"/>
            </w:pPr>
            <w:r>
              <w:t>31,9</w:t>
            </w:r>
          </w:p>
        </w:tc>
        <w:tc>
          <w:tcPr>
            <w:tcW w:w="664" w:type="dxa"/>
          </w:tcPr>
          <w:p w:rsidR="00841602" w:rsidRDefault="00841602">
            <w:pPr>
              <w:pStyle w:val="ConsPlusNormal"/>
              <w:jc w:val="center"/>
            </w:pPr>
            <w:r>
              <w:t>33,5</w:t>
            </w:r>
          </w:p>
        </w:tc>
        <w:tc>
          <w:tcPr>
            <w:tcW w:w="784" w:type="dxa"/>
          </w:tcPr>
          <w:p w:rsidR="00841602" w:rsidRDefault="00841602">
            <w:pPr>
              <w:pStyle w:val="ConsPlusNormal"/>
              <w:jc w:val="center"/>
            </w:pPr>
            <w:r>
              <w:t>36,6</w:t>
            </w:r>
          </w:p>
        </w:tc>
        <w:tc>
          <w:tcPr>
            <w:tcW w:w="784" w:type="dxa"/>
          </w:tcPr>
          <w:p w:rsidR="00841602" w:rsidRDefault="00841602">
            <w:pPr>
              <w:pStyle w:val="ConsPlusNormal"/>
              <w:jc w:val="center"/>
            </w:pPr>
            <w:r>
              <w:t>37,4</w:t>
            </w:r>
          </w:p>
        </w:tc>
        <w:tc>
          <w:tcPr>
            <w:tcW w:w="724" w:type="dxa"/>
          </w:tcPr>
          <w:p w:rsidR="00841602" w:rsidRDefault="00841602">
            <w:pPr>
              <w:pStyle w:val="ConsPlusNormal"/>
              <w:jc w:val="center"/>
            </w:pPr>
            <w:r>
              <w:t>29,5</w:t>
            </w:r>
          </w:p>
        </w:tc>
        <w:tc>
          <w:tcPr>
            <w:tcW w:w="664" w:type="dxa"/>
          </w:tcPr>
          <w:p w:rsidR="00841602" w:rsidRDefault="00841602">
            <w:pPr>
              <w:pStyle w:val="ConsPlusNormal"/>
              <w:jc w:val="center"/>
            </w:pPr>
            <w:r>
              <w:t>55,0</w:t>
            </w:r>
          </w:p>
        </w:tc>
      </w:tr>
      <w:tr w:rsidR="00841602">
        <w:tc>
          <w:tcPr>
            <w:tcW w:w="567" w:type="dxa"/>
          </w:tcPr>
          <w:p w:rsidR="00841602" w:rsidRDefault="00841602">
            <w:pPr>
              <w:pStyle w:val="ConsPlusNormal"/>
              <w:jc w:val="both"/>
            </w:pPr>
            <w:r>
              <w:t>14.</w:t>
            </w:r>
          </w:p>
        </w:tc>
        <w:tc>
          <w:tcPr>
            <w:tcW w:w="2324" w:type="dxa"/>
          </w:tcPr>
          <w:p w:rsidR="00841602" w:rsidRDefault="00841602">
            <w:pPr>
              <w:pStyle w:val="ConsPlusNormal"/>
              <w:jc w:val="both"/>
            </w:pPr>
            <w:r>
              <w:t>Ввод жилья за счет всех источников финансирования на душу населения, кв. м</w:t>
            </w:r>
          </w:p>
        </w:tc>
        <w:tc>
          <w:tcPr>
            <w:tcW w:w="994" w:type="dxa"/>
          </w:tcPr>
          <w:p w:rsidR="00841602" w:rsidRDefault="00841602">
            <w:pPr>
              <w:pStyle w:val="ConsPlusNormal"/>
              <w:jc w:val="center"/>
            </w:pPr>
            <w:r>
              <w:t>0,5</w:t>
            </w:r>
          </w:p>
        </w:tc>
        <w:tc>
          <w:tcPr>
            <w:tcW w:w="784" w:type="dxa"/>
          </w:tcPr>
          <w:p w:rsidR="00841602" w:rsidRDefault="00841602">
            <w:pPr>
              <w:pStyle w:val="ConsPlusNormal"/>
              <w:jc w:val="center"/>
            </w:pPr>
            <w:r>
              <w:t>0,53</w:t>
            </w:r>
          </w:p>
        </w:tc>
        <w:tc>
          <w:tcPr>
            <w:tcW w:w="784" w:type="dxa"/>
          </w:tcPr>
          <w:p w:rsidR="00841602" w:rsidRDefault="00841602">
            <w:pPr>
              <w:pStyle w:val="ConsPlusNormal"/>
              <w:jc w:val="center"/>
            </w:pPr>
            <w:r>
              <w:t>0,65</w:t>
            </w:r>
          </w:p>
        </w:tc>
        <w:tc>
          <w:tcPr>
            <w:tcW w:w="664" w:type="dxa"/>
          </w:tcPr>
          <w:p w:rsidR="00841602" w:rsidRDefault="00841602">
            <w:pPr>
              <w:pStyle w:val="ConsPlusNormal"/>
              <w:jc w:val="center"/>
            </w:pPr>
            <w:r>
              <w:t>0,87</w:t>
            </w:r>
          </w:p>
        </w:tc>
        <w:tc>
          <w:tcPr>
            <w:tcW w:w="784" w:type="dxa"/>
          </w:tcPr>
          <w:p w:rsidR="00841602" w:rsidRDefault="00841602">
            <w:pPr>
              <w:pStyle w:val="ConsPlusNormal"/>
              <w:jc w:val="center"/>
            </w:pPr>
            <w:r>
              <w:t>0,69</w:t>
            </w:r>
          </w:p>
        </w:tc>
        <w:tc>
          <w:tcPr>
            <w:tcW w:w="784" w:type="dxa"/>
          </w:tcPr>
          <w:p w:rsidR="00841602" w:rsidRDefault="00841602">
            <w:pPr>
              <w:pStyle w:val="ConsPlusNormal"/>
              <w:jc w:val="center"/>
            </w:pPr>
            <w:r>
              <w:t>0,54</w:t>
            </w:r>
          </w:p>
        </w:tc>
        <w:tc>
          <w:tcPr>
            <w:tcW w:w="724" w:type="dxa"/>
          </w:tcPr>
          <w:p w:rsidR="00841602" w:rsidRDefault="00841602">
            <w:pPr>
              <w:pStyle w:val="ConsPlusNormal"/>
              <w:jc w:val="center"/>
            </w:pPr>
            <w:r>
              <w:t>0,58</w:t>
            </w:r>
          </w:p>
        </w:tc>
        <w:tc>
          <w:tcPr>
            <w:tcW w:w="664" w:type="dxa"/>
          </w:tcPr>
          <w:p w:rsidR="00841602" w:rsidRDefault="00841602">
            <w:pPr>
              <w:pStyle w:val="ConsPlusNormal"/>
              <w:jc w:val="center"/>
            </w:pPr>
            <w:r>
              <w:t>0,6</w:t>
            </w:r>
          </w:p>
        </w:tc>
      </w:tr>
      <w:tr w:rsidR="00841602">
        <w:tc>
          <w:tcPr>
            <w:tcW w:w="567" w:type="dxa"/>
          </w:tcPr>
          <w:p w:rsidR="00841602" w:rsidRDefault="00841602">
            <w:pPr>
              <w:pStyle w:val="ConsPlusNormal"/>
              <w:jc w:val="both"/>
            </w:pPr>
            <w:r>
              <w:t>15.</w:t>
            </w:r>
          </w:p>
        </w:tc>
        <w:tc>
          <w:tcPr>
            <w:tcW w:w="2324" w:type="dxa"/>
          </w:tcPr>
          <w:p w:rsidR="00841602" w:rsidRDefault="00841602">
            <w:pPr>
              <w:pStyle w:val="ConsPlusNormal"/>
              <w:jc w:val="both"/>
            </w:pPr>
            <w:r>
              <w:t xml:space="preserve">Доля аварийного и ветхого жилья в общей площади </w:t>
            </w:r>
            <w:r>
              <w:lastRenderedPageBreak/>
              <w:t>жилищного фонда, %</w:t>
            </w:r>
          </w:p>
        </w:tc>
        <w:tc>
          <w:tcPr>
            <w:tcW w:w="994" w:type="dxa"/>
          </w:tcPr>
          <w:p w:rsidR="00841602" w:rsidRDefault="00841602">
            <w:pPr>
              <w:pStyle w:val="ConsPlusNormal"/>
              <w:jc w:val="center"/>
            </w:pPr>
            <w:r>
              <w:lastRenderedPageBreak/>
              <w:t>0,6</w:t>
            </w:r>
          </w:p>
        </w:tc>
        <w:tc>
          <w:tcPr>
            <w:tcW w:w="784" w:type="dxa"/>
          </w:tcPr>
          <w:p w:rsidR="00841602" w:rsidRDefault="00841602">
            <w:pPr>
              <w:pStyle w:val="ConsPlusNormal"/>
              <w:jc w:val="center"/>
            </w:pPr>
            <w:r>
              <w:t>0,6</w:t>
            </w:r>
          </w:p>
        </w:tc>
        <w:tc>
          <w:tcPr>
            <w:tcW w:w="784" w:type="dxa"/>
          </w:tcPr>
          <w:p w:rsidR="00841602" w:rsidRDefault="00841602">
            <w:pPr>
              <w:pStyle w:val="ConsPlusNormal"/>
              <w:jc w:val="center"/>
            </w:pPr>
            <w:r>
              <w:t>0,7</w:t>
            </w:r>
          </w:p>
        </w:tc>
        <w:tc>
          <w:tcPr>
            <w:tcW w:w="664" w:type="dxa"/>
          </w:tcPr>
          <w:p w:rsidR="00841602" w:rsidRDefault="00841602">
            <w:pPr>
              <w:pStyle w:val="ConsPlusNormal"/>
              <w:jc w:val="center"/>
            </w:pPr>
            <w:r>
              <w:t>0,56</w:t>
            </w:r>
          </w:p>
        </w:tc>
        <w:tc>
          <w:tcPr>
            <w:tcW w:w="784" w:type="dxa"/>
          </w:tcPr>
          <w:p w:rsidR="00841602" w:rsidRDefault="00841602">
            <w:pPr>
              <w:pStyle w:val="ConsPlusNormal"/>
              <w:jc w:val="center"/>
            </w:pPr>
            <w:r>
              <w:t>0,7</w:t>
            </w:r>
          </w:p>
        </w:tc>
        <w:tc>
          <w:tcPr>
            <w:tcW w:w="784" w:type="dxa"/>
          </w:tcPr>
          <w:p w:rsidR="00841602" w:rsidRDefault="00841602">
            <w:pPr>
              <w:pStyle w:val="ConsPlusNormal"/>
              <w:jc w:val="center"/>
            </w:pPr>
            <w:r>
              <w:t>0,6</w:t>
            </w:r>
          </w:p>
        </w:tc>
        <w:tc>
          <w:tcPr>
            <w:tcW w:w="724" w:type="dxa"/>
          </w:tcPr>
          <w:p w:rsidR="00841602" w:rsidRDefault="00841602">
            <w:pPr>
              <w:pStyle w:val="ConsPlusNormal"/>
              <w:jc w:val="center"/>
            </w:pPr>
            <w:r>
              <w:t>менее 1</w:t>
            </w:r>
          </w:p>
        </w:tc>
        <w:tc>
          <w:tcPr>
            <w:tcW w:w="664" w:type="dxa"/>
          </w:tcPr>
          <w:p w:rsidR="00841602" w:rsidRDefault="00841602">
            <w:pPr>
              <w:pStyle w:val="ConsPlusNormal"/>
              <w:jc w:val="center"/>
            </w:pPr>
            <w:r>
              <w:t>0</w:t>
            </w:r>
          </w:p>
        </w:tc>
      </w:tr>
      <w:tr w:rsidR="00841602">
        <w:tc>
          <w:tcPr>
            <w:tcW w:w="567" w:type="dxa"/>
          </w:tcPr>
          <w:p w:rsidR="00841602" w:rsidRDefault="00841602">
            <w:pPr>
              <w:pStyle w:val="ConsPlusNormal"/>
              <w:jc w:val="both"/>
            </w:pPr>
            <w:r>
              <w:t>16.</w:t>
            </w:r>
          </w:p>
        </w:tc>
        <w:tc>
          <w:tcPr>
            <w:tcW w:w="2324" w:type="dxa"/>
          </w:tcPr>
          <w:p w:rsidR="00841602" w:rsidRDefault="00841602">
            <w:pPr>
              <w:pStyle w:val="ConsPlusNormal"/>
              <w:jc w:val="both"/>
            </w:pPr>
            <w:r>
              <w:t>Доля частных (внебюджетных) инвестиций в общем объеме инвестиций, %</w:t>
            </w:r>
          </w:p>
        </w:tc>
        <w:tc>
          <w:tcPr>
            <w:tcW w:w="994" w:type="dxa"/>
          </w:tcPr>
          <w:p w:rsidR="00841602" w:rsidRDefault="00841602">
            <w:pPr>
              <w:pStyle w:val="ConsPlusNormal"/>
              <w:jc w:val="center"/>
            </w:pPr>
            <w:r>
              <w:t>56,5</w:t>
            </w:r>
          </w:p>
        </w:tc>
        <w:tc>
          <w:tcPr>
            <w:tcW w:w="784" w:type="dxa"/>
          </w:tcPr>
          <w:p w:rsidR="00841602" w:rsidRDefault="00841602">
            <w:pPr>
              <w:pStyle w:val="ConsPlusNormal"/>
              <w:jc w:val="center"/>
            </w:pPr>
            <w:r>
              <w:t>70,6</w:t>
            </w:r>
          </w:p>
        </w:tc>
        <w:tc>
          <w:tcPr>
            <w:tcW w:w="784" w:type="dxa"/>
          </w:tcPr>
          <w:p w:rsidR="00841602" w:rsidRDefault="00841602">
            <w:pPr>
              <w:pStyle w:val="ConsPlusNormal"/>
              <w:jc w:val="center"/>
            </w:pPr>
            <w:r>
              <w:t>80,9</w:t>
            </w:r>
          </w:p>
        </w:tc>
        <w:tc>
          <w:tcPr>
            <w:tcW w:w="664" w:type="dxa"/>
          </w:tcPr>
          <w:p w:rsidR="00841602" w:rsidRDefault="00841602">
            <w:pPr>
              <w:pStyle w:val="ConsPlusNormal"/>
              <w:jc w:val="center"/>
            </w:pPr>
            <w:r>
              <w:t>71,0</w:t>
            </w:r>
          </w:p>
        </w:tc>
        <w:tc>
          <w:tcPr>
            <w:tcW w:w="784" w:type="dxa"/>
          </w:tcPr>
          <w:p w:rsidR="00841602" w:rsidRDefault="00841602">
            <w:pPr>
              <w:pStyle w:val="ConsPlusNormal"/>
              <w:jc w:val="center"/>
            </w:pPr>
            <w:r>
              <w:t>68,6</w:t>
            </w:r>
          </w:p>
        </w:tc>
        <w:tc>
          <w:tcPr>
            <w:tcW w:w="784" w:type="dxa"/>
          </w:tcPr>
          <w:p w:rsidR="00841602" w:rsidRDefault="00841602">
            <w:pPr>
              <w:pStyle w:val="ConsPlusNormal"/>
              <w:jc w:val="center"/>
            </w:pPr>
            <w:r>
              <w:t>72,7</w:t>
            </w:r>
          </w:p>
        </w:tc>
        <w:tc>
          <w:tcPr>
            <w:tcW w:w="724" w:type="dxa"/>
          </w:tcPr>
          <w:p w:rsidR="00841602" w:rsidRDefault="00841602">
            <w:pPr>
              <w:pStyle w:val="ConsPlusNormal"/>
              <w:jc w:val="center"/>
            </w:pPr>
            <w:r>
              <w:t>58</w:t>
            </w:r>
          </w:p>
        </w:tc>
        <w:tc>
          <w:tcPr>
            <w:tcW w:w="664" w:type="dxa"/>
          </w:tcPr>
          <w:p w:rsidR="00841602" w:rsidRDefault="00841602">
            <w:pPr>
              <w:pStyle w:val="ConsPlusNormal"/>
              <w:jc w:val="center"/>
            </w:pPr>
            <w:r>
              <w:t>60</w:t>
            </w:r>
          </w:p>
        </w:tc>
      </w:tr>
      <w:tr w:rsidR="00841602">
        <w:tc>
          <w:tcPr>
            <w:tcW w:w="567" w:type="dxa"/>
          </w:tcPr>
          <w:p w:rsidR="00841602" w:rsidRDefault="00841602">
            <w:pPr>
              <w:pStyle w:val="ConsPlusNormal"/>
              <w:jc w:val="both"/>
            </w:pPr>
            <w:r>
              <w:t>17.</w:t>
            </w:r>
          </w:p>
        </w:tc>
        <w:tc>
          <w:tcPr>
            <w:tcW w:w="2324" w:type="dxa"/>
          </w:tcPr>
          <w:p w:rsidR="00841602" w:rsidRDefault="00841602">
            <w:pPr>
              <w:pStyle w:val="ConsPlusNormal"/>
              <w:jc w:val="both"/>
            </w:pPr>
            <w:r>
              <w:t>Размещение в федеральных электронных и печатных СМИ событийных и тематических материалов о Барнауле, интервью с руководителями органов местного самоуправления, ед.</w:t>
            </w:r>
          </w:p>
        </w:tc>
        <w:tc>
          <w:tcPr>
            <w:tcW w:w="994" w:type="dxa"/>
          </w:tcPr>
          <w:p w:rsidR="00841602" w:rsidRDefault="00841602">
            <w:pPr>
              <w:pStyle w:val="ConsPlusNormal"/>
              <w:jc w:val="center"/>
            </w:pPr>
            <w:r>
              <w:t>2</w:t>
            </w:r>
          </w:p>
        </w:tc>
        <w:tc>
          <w:tcPr>
            <w:tcW w:w="784" w:type="dxa"/>
          </w:tcPr>
          <w:p w:rsidR="00841602" w:rsidRDefault="00841602">
            <w:pPr>
              <w:pStyle w:val="ConsPlusNormal"/>
              <w:jc w:val="center"/>
            </w:pPr>
            <w:r>
              <w:t>3</w:t>
            </w:r>
          </w:p>
        </w:tc>
        <w:tc>
          <w:tcPr>
            <w:tcW w:w="784" w:type="dxa"/>
          </w:tcPr>
          <w:p w:rsidR="00841602" w:rsidRDefault="00841602">
            <w:pPr>
              <w:pStyle w:val="ConsPlusNormal"/>
              <w:jc w:val="center"/>
            </w:pPr>
            <w:r>
              <w:t>0</w:t>
            </w:r>
          </w:p>
        </w:tc>
        <w:tc>
          <w:tcPr>
            <w:tcW w:w="664" w:type="dxa"/>
          </w:tcPr>
          <w:p w:rsidR="00841602" w:rsidRDefault="00841602">
            <w:pPr>
              <w:pStyle w:val="ConsPlusNormal"/>
              <w:jc w:val="center"/>
            </w:pPr>
            <w:r>
              <w:t>0</w:t>
            </w:r>
          </w:p>
        </w:tc>
        <w:tc>
          <w:tcPr>
            <w:tcW w:w="784" w:type="dxa"/>
          </w:tcPr>
          <w:p w:rsidR="00841602" w:rsidRDefault="00841602">
            <w:pPr>
              <w:pStyle w:val="ConsPlusNormal"/>
              <w:jc w:val="center"/>
            </w:pPr>
            <w:r>
              <w:t>7</w:t>
            </w:r>
          </w:p>
        </w:tc>
        <w:tc>
          <w:tcPr>
            <w:tcW w:w="784" w:type="dxa"/>
          </w:tcPr>
          <w:p w:rsidR="00841602" w:rsidRDefault="00841602">
            <w:pPr>
              <w:pStyle w:val="ConsPlusNormal"/>
              <w:jc w:val="center"/>
            </w:pPr>
            <w:r>
              <w:t>6</w:t>
            </w:r>
          </w:p>
        </w:tc>
        <w:tc>
          <w:tcPr>
            <w:tcW w:w="724" w:type="dxa"/>
          </w:tcPr>
          <w:p w:rsidR="00841602" w:rsidRDefault="00841602">
            <w:pPr>
              <w:pStyle w:val="ConsPlusNormal"/>
              <w:jc w:val="center"/>
            </w:pPr>
            <w:r>
              <w:t>4</w:t>
            </w:r>
          </w:p>
        </w:tc>
        <w:tc>
          <w:tcPr>
            <w:tcW w:w="664" w:type="dxa"/>
          </w:tcPr>
          <w:p w:rsidR="00841602" w:rsidRDefault="00841602">
            <w:pPr>
              <w:pStyle w:val="ConsPlusNormal"/>
              <w:jc w:val="center"/>
            </w:pPr>
            <w:r>
              <w:t>8</w:t>
            </w:r>
          </w:p>
        </w:tc>
      </w:tr>
      <w:tr w:rsidR="00841602">
        <w:tc>
          <w:tcPr>
            <w:tcW w:w="567" w:type="dxa"/>
          </w:tcPr>
          <w:p w:rsidR="00841602" w:rsidRDefault="00841602">
            <w:pPr>
              <w:pStyle w:val="ConsPlusNormal"/>
              <w:jc w:val="both"/>
            </w:pPr>
            <w:r>
              <w:t>18.</w:t>
            </w:r>
          </w:p>
        </w:tc>
        <w:tc>
          <w:tcPr>
            <w:tcW w:w="2324" w:type="dxa"/>
          </w:tcPr>
          <w:p w:rsidR="00841602" w:rsidRDefault="00841602">
            <w:pPr>
              <w:pStyle w:val="ConsPlusNormal"/>
              <w:jc w:val="both"/>
            </w:pPr>
            <w:r>
              <w:t>Уровень газификации жилья, %</w:t>
            </w:r>
          </w:p>
        </w:tc>
        <w:tc>
          <w:tcPr>
            <w:tcW w:w="994" w:type="dxa"/>
          </w:tcPr>
          <w:p w:rsidR="00841602" w:rsidRDefault="00841602">
            <w:pPr>
              <w:pStyle w:val="ConsPlusNormal"/>
              <w:jc w:val="center"/>
            </w:pPr>
            <w:r>
              <w:t>22,4</w:t>
            </w:r>
          </w:p>
        </w:tc>
        <w:tc>
          <w:tcPr>
            <w:tcW w:w="784" w:type="dxa"/>
          </w:tcPr>
          <w:p w:rsidR="00841602" w:rsidRDefault="00841602">
            <w:pPr>
              <w:pStyle w:val="ConsPlusNormal"/>
              <w:jc w:val="center"/>
            </w:pPr>
            <w:r>
              <w:t>23,8</w:t>
            </w:r>
          </w:p>
        </w:tc>
        <w:tc>
          <w:tcPr>
            <w:tcW w:w="784" w:type="dxa"/>
          </w:tcPr>
          <w:p w:rsidR="00841602" w:rsidRDefault="00841602">
            <w:pPr>
              <w:pStyle w:val="ConsPlusNormal"/>
              <w:jc w:val="center"/>
            </w:pPr>
            <w:r>
              <w:t>24,89</w:t>
            </w:r>
          </w:p>
        </w:tc>
        <w:tc>
          <w:tcPr>
            <w:tcW w:w="664" w:type="dxa"/>
          </w:tcPr>
          <w:p w:rsidR="00841602" w:rsidRDefault="00841602">
            <w:pPr>
              <w:pStyle w:val="ConsPlusNormal"/>
              <w:jc w:val="center"/>
            </w:pPr>
            <w:r>
              <w:t>25,72</w:t>
            </w:r>
          </w:p>
        </w:tc>
        <w:tc>
          <w:tcPr>
            <w:tcW w:w="784" w:type="dxa"/>
          </w:tcPr>
          <w:p w:rsidR="00841602" w:rsidRDefault="00841602">
            <w:pPr>
              <w:pStyle w:val="ConsPlusNormal"/>
              <w:jc w:val="center"/>
            </w:pPr>
            <w:r>
              <w:t>26,73</w:t>
            </w:r>
          </w:p>
        </w:tc>
        <w:tc>
          <w:tcPr>
            <w:tcW w:w="784" w:type="dxa"/>
          </w:tcPr>
          <w:p w:rsidR="00841602" w:rsidRDefault="00841602">
            <w:pPr>
              <w:pStyle w:val="ConsPlusNormal"/>
              <w:jc w:val="center"/>
            </w:pPr>
            <w:r>
              <w:t>27,4</w:t>
            </w:r>
          </w:p>
        </w:tc>
        <w:tc>
          <w:tcPr>
            <w:tcW w:w="724" w:type="dxa"/>
          </w:tcPr>
          <w:p w:rsidR="00841602" w:rsidRDefault="00841602">
            <w:pPr>
              <w:pStyle w:val="ConsPlusNormal"/>
              <w:jc w:val="center"/>
            </w:pPr>
            <w:r>
              <w:t>26,9</w:t>
            </w:r>
          </w:p>
        </w:tc>
        <w:tc>
          <w:tcPr>
            <w:tcW w:w="664" w:type="dxa"/>
          </w:tcPr>
          <w:p w:rsidR="00841602" w:rsidRDefault="00841602">
            <w:pPr>
              <w:pStyle w:val="ConsPlusNormal"/>
              <w:jc w:val="center"/>
            </w:pPr>
            <w:r>
              <w:t>34,1</w:t>
            </w:r>
          </w:p>
        </w:tc>
      </w:tr>
      <w:tr w:rsidR="00841602">
        <w:tc>
          <w:tcPr>
            <w:tcW w:w="567" w:type="dxa"/>
          </w:tcPr>
          <w:p w:rsidR="00841602" w:rsidRDefault="00841602">
            <w:pPr>
              <w:pStyle w:val="ConsPlusNormal"/>
              <w:jc w:val="both"/>
            </w:pPr>
            <w:r>
              <w:t>19.</w:t>
            </w:r>
          </w:p>
        </w:tc>
        <w:tc>
          <w:tcPr>
            <w:tcW w:w="2324" w:type="dxa"/>
          </w:tcPr>
          <w:p w:rsidR="00841602" w:rsidRDefault="00841602">
            <w:pPr>
              <w:pStyle w:val="ConsPlusNormal"/>
              <w:jc w:val="both"/>
            </w:pPr>
            <w:r>
              <w:t>Соответствие нормативу состояния улично-дорожной сети (улиц, дорог, набережных), %</w:t>
            </w:r>
          </w:p>
        </w:tc>
        <w:tc>
          <w:tcPr>
            <w:tcW w:w="994" w:type="dxa"/>
          </w:tcPr>
          <w:p w:rsidR="00841602" w:rsidRDefault="00841602">
            <w:pPr>
              <w:pStyle w:val="ConsPlusNormal"/>
              <w:jc w:val="center"/>
            </w:pPr>
            <w:r>
              <w:t>76,0</w:t>
            </w:r>
          </w:p>
        </w:tc>
        <w:tc>
          <w:tcPr>
            <w:tcW w:w="784" w:type="dxa"/>
          </w:tcPr>
          <w:p w:rsidR="00841602" w:rsidRDefault="00841602">
            <w:pPr>
              <w:pStyle w:val="ConsPlusNormal"/>
              <w:jc w:val="center"/>
            </w:pPr>
            <w:r>
              <w:t>76,2</w:t>
            </w:r>
          </w:p>
        </w:tc>
        <w:tc>
          <w:tcPr>
            <w:tcW w:w="784" w:type="dxa"/>
          </w:tcPr>
          <w:p w:rsidR="00841602" w:rsidRDefault="00841602">
            <w:pPr>
              <w:pStyle w:val="ConsPlusNormal"/>
              <w:jc w:val="center"/>
            </w:pPr>
            <w:r>
              <w:t>76,7</w:t>
            </w:r>
          </w:p>
        </w:tc>
        <w:tc>
          <w:tcPr>
            <w:tcW w:w="664" w:type="dxa"/>
          </w:tcPr>
          <w:p w:rsidR="00841602" w:rsidRDefault="00841602">
            <w:pPr>
              <w:pStyle w:val="ConsPlusNormal"/>
              <w:jc w:val="center"/>
            </w:pPr>
            <w:r>
              <w:t>76,8</w:t>
            </w:r>
          </w:p>
        </w:tc>
        <w:tc>
          <w:tcPr>
            <w:tcW w:w="784" w:type="dxa"/>
          </w:tcPr>
          <w:p w:rsidR="00841602" w:rsidRDefault="00841602">
            <w:pPr>
              <w:pStyle w:val="ConsPlusNormal"/>
              <w:jc w:val="center"/>
            </w:pPr>
            <w:r>
              <w:t>- &lt;2&gt;</w:t>
            </w:r>
          </w:p>
        </w:tc>
        <w:tc>
          <w:tcPr>
            <w:tcW w:w="784" w:type="dxa"/>
          </w:tcPr>
          <w:p w:rsidR="00841602" w:rsidRDefault="00841602">
            <w:pPr>
              <w:pStyle w:val="ConsPlusNormal"/>
              <w:jc w:val="center"/>
            </w:pPr>
            <w:r>
              <w:t>-</w:t>
            </w:r>
          </w:p>
        </w:tc>
        <w:tc>
          <w:tcPr>
            <w:tcW w:w="724" w:type="dxa"/>
          </w:tcPr>
          <w:p w:rsidR="00841602" w:rsidRDefault="00841602">
            <w:pPr>
              <w:pStyle w:val="ConsPlusNormal"/>
              <w:jc w:val="center"/>
            </w:pPr>
            <w:r>
              <w:t>78,0</w:t>
            </w:r>
          </w:p>
        </w:tc>
        <w:tc>
          <w:tcPr>
            <w:tcW w:w="664" w:type="dxa"/>
          </w:tcPr>
          <w:p w:rsidR="00841602" w:rsidRDefault="00841602">
            <w:pPr>
              <w:pStyle w:val="ConsPlusNormal"/>
              <w:jc w:val="center"/>
            </w:pPr>
            <w:r>
              <w:t>80,0</w:t>
            </w:r>
          </w:p>
        </w:tc>
      </w:tr>
      <w:tr w:rsidR="00841602">
        <w:tc>
          <w:tcPr>
            <w:tcW w:w="567" w:type="dxa"/>
          </w:tcPr>
          <w:p w:rsidR="00841602" w:rsidRDefault="00841602">
            <w:pPr>
              <w:pStyle w:val="ConsPlusNormal"/>
              <w:jc w:val="both"/>
            </w:pPr>
            <w:r>
              <w:t>20.</w:t>
            </w:r>
          </w:p>
        </w:tc>
        <w:tc>
          <w:tcPr>
            <w:tcW w:w="2324" w:type="dxa"/>
          </w:tcPr>
          <w:p w:rsidR="00841602" w:rsidRDefault="00841602">
            <w:pPr>
              <w:pStyle w:val="ConsPlusNormal"/>
              <w:jc w:val="both"/>
            </w:pPr>
            <w:r>
              <w:t>Протяженность линий наружного освещения, км</w:t>
            </w:r>
          </w:p>
        </w:tc>
        <w:tc>
          <w:tcPr>
            <w:tcW w:w="994" w:type="dxa"/>
          </w:tcPr>
          <w:p w:rsidR="00841602" w:rsidRDefault="00841602">
            <w:pPr>
              <w:pStyle w:val="ConsPlusNormal"/>
              <w:jc w:val="center"/>
            </w:pPr>
            <w:r>
              <w:t>577,4</w:t>
            </w:r>
          </w:p>
        </w:tc>
        <w:tc>
          <w:tcPr>
            <w:tcW w:w="784" w:type="dxa"/>
          </w:tcPr>
          <w:p w:rsidR="00841602" w:rsidRDefault="00841602">
            <w:pPr>
              <w:pStyle w:val="ConsPlusNormal"/>
              <w:jc w:val="center"/>
            </w:pPr>
            <w:r>
              <w:t>587,7</w:t>
            </w:r>
          </w:p>
        </w:tc>
        <w:tc>
          <w:tcPr>
            <w:tcW w:w="784" w:type="dxa"/>
          </w:tcPr>
          <w:p w:rsidR="00841602" w:rsidRDefault="00841602">
            <w:pPr>
              <w:pStyle w:val="ConsPlusNormal"/>
              <w:jc w:val="center"/>
            </w:pPr>
            <w:r>
              <w:t>597,71</w:t>
            </w:r>
          </w:p>
        </w:tc>
        <w:tc>
          <w:tcPr>
            <w:tcW w:w="664" w:type="dxa"/>
          </w:tcPr>
          <w:p w:rsidR="00841602" w:rsidRDefault="00841602">
            <w:pPr>
              <w:pStyle w:val="ConsPlusNormal"/>
              <w:jc w:val="center"/>
            </w:pPr>
            <w:r>
              <w:t>607,8</w:t>
            </w:r>
          </w:p>
        </w:tc>
        <w:tc>
          <w:tcPr>
            <w:tcW w:w="784" w:type="dxa"/>
          </w:tcPr>
          <w:p w:rsidR="00841602" w:rsidRDefault="00841602">
            <w:pPr>
              <w:pStyle w:val="ConsPlusNormal"/>
              <w:jc w:val="center"/>
            </w:pPr>
            <w:r>
              <w:t>618,01</w:t>
            </w:r>
          </w:p>
        </w:tc>
        <w:tc>
          <w:tcPr>
            <w:tcW w:w="784" w:type="dxa"/>
          </w:tcPr>
          <w:p w:rsidR="00841602" w:rsidRDefault="00841602">
            <w:pPr>
              <w:pStyle w:val="ConsPlusNormal"/>
              <w:jc w:val="center"/>
            </w:pPr>
            <w:r>
              <w:t>636</w:t>
            </w:r>
          </w:p>
        </w:tc>
        <w:tc>
          <w:tcPr>
            <w:tcW w:w="724" w:type="dxa"/>
          </w:tcPr>
          <w:p w:rsidR="00841602" w:rsidRDefault="00841602">
            <w:pPr>
              <w:pStyle w:val="ConsPlusNormal"/>
              <w:jc w:val="center"/>
            </w:pPr>
            <w:r>
              <w:t>633</w:t>
            </w:r>
          </w:p>
        </w:tc>
        <w:tc>
          <w:tcPr>
            <w:tcW w:w="664" w:type="dxa"/>
          </w:tcPr>
          <w:p w:rsidR="00841602" w:rsidRDefault="00841602">
            <w:pPr>
              <w:pStyle w:val="ConsPlusNormal"/>
              <w:jc w:val="center"/>
            </w:pPr>
            <w:r>
              <w:t>700</w:t>
            </w:r>
          </w:p>
        </w:tc>
      </w:tr>
      <w:tr w:rsidR="00841602">
        <w:tc>
          <w:tcPr>
            <w:tcW w:w="567" w:type="dxa"/>
          </w:tcPr>
          <w:p w:rsidR="00841602" w:rsidRDefault="00841602">
            <w:pPr>
              <w:pStyle w:val="ConsPlusNormal"/>
              <w:jc w:val="both"/>
            </w:pPr>
            <w:r>
              <w:t>21.</w:t>
            </w:r>
          </w:p>
        </w:tc>
        <w:tc>
          <w:tcPr>
            <w:tcW w:w="2324" w:type="dxa"/>
          </w:tcPr>
          <w:p w:rsidR="00841602" w:rsidRDefault="00841602">
            <w:pPr>
              <w:pStyle w:val="ConsPlusNormal"/>
              <w:jc w:val="both"/>
            </w:pPr>
            <w:r>
              <w:t>Наличие утвержденного бренда города</w:t>
            </w:r>
          </w:p>
        </w:tc>
        <w:tc>
          <w:tcPr>
            <w:tcW w:w="994" w:type="dxa"/>
          </w:tcPr>
          <w:p w:rsidR="00841602" w:rsidRDefault="00841602">
            <w:pPr>
              <w:pStyle w:val="ConsPlusNormal"/>
              <w:jc w:val="center"/>
            </w:pPr>
            <w:r>
              <w:t>нет</w:t>
            </w:r>
          </w:p>
        </w:tc>
        <w:tc>
          <w:tcPr>
            <w:tcW w:w="784" w:type="dxa"/>
          </w:tcPr>
          <w:p w:rsidR="00841602" w:rsidRDefault="00841602">
            <w:pPr>
              <w:pStyle w:val="ConsPlusNormal"/>
              <w:jc w:val="center"/>
            </w:pPr>
            <w:r>
              <w:t>нет</w:t>
            </w:r>
          </w:p>
        </w:tc>
        <w:tc>
          <w:tcPr>
            <w:tcW w:w="784" w:type="dxa"/>
          </w:tcPr>
          <w:p w:rsidR="00841602" w:rsidRDefault="00841602">
            <w:pPr>
              <w:pStyle w:val="ConsPlusNormal"/>
              <w:jc w:val="center"/>
            </w:pPr>
            <w:r>
              <w:t>нет</w:t>
            </w:r>
          </w:p>
        </w:tc>
        <w:tc>
          <w:tcPr>
            <w:tcW w:w="664" w:type="dxa"/>
          </w:tcPr>
          <w:p w:rsidR="00841602" w:rsidRDefault="00841602">
            <w:pPr>
              <w:pStyle w:val="ConsPlusNormal"/>
              <w:jc w:val="center"/>
            </w:pPr>
            <w:r>
              <w:t>нет</w:t>
            </w:r>
          </w:p>
        </w:tc>
        <w:tc>
          <w:tcPr>
            <w:tcW w:w="784" w:type="dxa"/>
          </w:tcPr>
          <w:p w:rsidR="00841602" w:rsidRDefault="00841602">
            <w:pPr>
              <w:pStyle w:val="ConsPlusNormal"/>
              <w:jc w:val="center"/>
            </w:pPr>
            <w:r>
              <w:t>нет</w:t>
            </w:r>
          </w:p>
        </w:tc>
        <w:tc>
          <w:tcPr>
            <w:tcW w:w="784" w:type="dxa"/>
          </w:tcPr>
          <w:p w:rsidR="00841602" w:rsidRDefault="00841602">
            <w:pPr>
              <w:pStyle w:val="ConsPlusNormal"/>
              <w:jc w:val="center"/>
            </w:pPr>
            <w:r>
              <w:t>да</w:t>
            </w:r>
          </w:p>
        </w:tc>
        <w:tc>
          <w:tcPr>
            <w:tcW w:w="724" w:type="dxa"/>
          </w:tcPr>
          <w:p w:rsidR="00841602" w:rsidRDefault="00841602">
            <w:pPr>
              <w:pStyle w:val="ConsPlusNormal"/>
              <w:jc w:val="center"/>
            </w:pPr>
            <w:r>
              <w:t>да</w:t>
            </w:r>
          </w:p>
        </w:tc>
        <w:tc>
          <w:tcPr>
            <w:tcW w:w="664" w:type="dxa"/>
          </w:tcPr>
          <w:p w:rsidR="00841602" w:rsidRDefault="00841602">
            <w:pPr>
              <w:pStyle w:val="ConsPlusNormal"/>
              <w:jc w:val="center"/>
            </w:pPr>
            <w:r>
              <w:t>да</w:t>
            </w:r>
          </w:p>
        </w:tc>
      </w:tr>
      <w:tr w:rsidR="00841602">
        <w:tc>
          <w:tcPr>
            <w:tcW w:w="567" w:type="dxa"/>
          </w:tcPr>
          <w:p w:rsidR="00841602" w:rsidRDefault="00841602">
            <w:pPr>
              <w:pStyle w:val="ConsPlusNormal"/>
              <w:jc w:val="both"/>
            </w:pPr>
            <w:r>
              <w:t>22.</w:t>
            </w:r>
          </w:p>
        </w:tc>
        <w:tc>
          <w:tcPr>
            <w:tcW w:w="2324" w:type="dxa"/>
          </w:tcPr>
          <w:p w:rsidR="00841602" w:rsidRDefault="00841602">
            <w:pPr>
              <w:pStyle w:val="ConsPlusNormal"/>
              <w:jc w:val="both"/>
            </w:pPr>
            <w:r>
              <w:t>Количество реализуемых агломерационных проектов, ед.</w:t>
            </w:r>
          </w:p>
        </w:tc>
        <w:tc>
          <w:tcPr>
            <w:tcW w:w="994" w:type="dxa"/>
          </w:tcPr>
          <w:p w:rsidR="00841602" w:rsidRDefault="00841602">
            <w:pPr>
              <w:pStyle w:val="ConsPlusNormal"/>
              <w:jc w:val="center"/>
            </w:pPr>
            <w:r>
              <w:t>0</w:t>
            </w:r>
          </w:p>
        </w:tc>
        <w:tc>
          <w:tcPr>
            <w:tcW w:w="784" w:type="dxa"/>
          </w:tcPr>
          <w:p w:rsidR="00841602" w:rsidRDefault="00841602">
            <w:pPr>
              <w:pStyle w:val="ConsPlusNormal"/>
              <w:jc w:val="center"/>
            </w:pPr>
            <w:r>
              <w:t>0</w:t>
            </w:r>
          </w:p>
        </w:tc>
        <w:tc>
          <w:tcPr>
            <w:tcW w:w="784" w:type="dxa"/>
          </w:tcPr>
          <w:p w:rsidR="00841602" w:rsidRDefault="00841602">
            <w:pPr>
              <w:pStyle w:val="ConsPlusNormal"/>
              <w:jc w:val="center"/>
            </w:pPr>
            <w:r>
              <w:t>0</w:t>
            </w:r>
          </w:p>
        </w:tc>
        <w:tc>
          <w:tcPr>
            <w:tcW w:w="664" w:type="dxa"/>
          </w:tcPr>
          <w:p w:rsidR="00841602" w:rsidRDefault="00841602">
            <w:pPr>
              <w:pStyle w:val="ConsPlusNormal"/>
              <w:jc w:val="center"/>
            </w:pPr>
            <w:r>
              <w:t>0</w:t>
            </w:r>
          </w:p>
        </w:tc>
        <w:tc>
          <w:tcPr>
            <w:tcW w:w="784" w:type="dxa"/>
          </w:tcPr>
          <w:p w:rsidR="00841602" w:rsidRDefault="00841602">
            <w:pPr>
              <w:pStyle w:val="ConsPlusNormal"/>
              <w:jc w:val="center"/>
            </w:pPr>
            <w:r>
              <w:t>1</w:t>
            </w:r>
          </w:p>
        </w:tc>
        <w:tc>
          <w:tcPr>
            <w:tcW w:w="784" w:type="dxa"/>
          </w:tcPr>
          <w:p w:rsidR="00841602" w:rsidRDefault="00841602">
            <w:pPr>
              <w:pStyle w:val="ConsPlusNormal"/>
              <w:jc w:val="center"/>
            </w:pPr>
            <w:r>
              <w:t>2</w:t>
            </w:r>
          </w:p>
        </w:tc>
        <w:tc>
          <w:tcPr>
            <w:tcW w:w="724" w:type="dxa"/>
          </w:tcPr>
          <w:p w:rsidR="00841602" w:rsidRDefault="00841602">
            <w:pPr>
              <w:pStyle w:val="ConsPlusNormal"/>
              <w:jc w:val="center"/>
            </w:pPr>
            <w:r>
              <w:t>2</w:t>
            </w:r>
          </w:p>
        </w:tc>
        <w:tc>
          <w:tcPr>
            <w:tcW w:w="664" w:type="dxa"/>
          </w:tcPr>
          <w:p w:rsidR="00841602" w:rsidRDefault="00841602">
            <w:pPr>
              <w:pStyle w:val="ConsPlusNormal"/>
              <w:jc w:val="center"/>
            </w:pPr>
            <w:r>
              <w:t>5</w:t>
            </w:r>
          </w:p>
        </w:tc>
      </w:tr>
      <w:tr w:rsidR="00841602">
        <w:tc>
          <w:tcPr>
            <w:tcW w:w="9073" w:type="dxa"/>
            <w:gridSpan w:val="10"/>
          </w:tcPr>
          <w:p w:rsidR="00841602" w:rsidRDefault="00841602">
            <w:pPr>
              <w:pStyle w:val="ConsPlusNormal"/>
              <w:jc w:val="center"/>
              <w:outlineLvl w:val="2"/>
            </w:pPr>
            <w:r>
              <w:lastRenderedPageBreak/>
              <w:t>Не достигнуты целевые значения 2017 года</w:t>
            </w:r>
          </w:p>
        </w:tc>
      </w:tr>
      <w:tr w:rsidR="00841602">
        <w:tc>
          <w:tcPr>
            <w:tcW w:w="567" w:type="dxa"/>
          </w:tcPr>
          <w:p w:rsidR="00841602" w:rsidRDefault="00841602">
            <w:pPr>
              <w:pStyle w:val="ConsPlusNormal"/>
              <w:jc w:val="both"/>
            </w:pPr>
            <w:r>
              <w:t>1.</w:t>
            </w:r>
          </w:p>
        </w:tc>
        <w:tc>
          <w:tcPr>
            <w:tcW w:w="2324" w:type="dxa"/>
          </w:tcPr>
          <w:p w:rsidR="00841602" w:rsidRDefault="00841602">
            <w:pPr>
              <w:pStyle w:val="ConsPlusNormal"/>
              <w:jc w:val="both"/>
            </w:pPr>
            <w:r>
              <w:t>Индекс промышленного производства, %</w:t>
            </w:r>
          </w:p>
        </w:tc>
        <w:tc>
          <w:tcPr>
            <w:tcW w:w="994" w:type="dxa"/>
          </w:tcPr>
          <w:p w:rsidR="00841602" w:rsidRDefault="00841602">
            <w:pPr>
              <w:pStyle w:val="ConsPlusNormal"/>
              <w:jc w:val="center"/>
            </w:pPr>
            <w:r>
              <w:t>105,2</w:t>
            </w:r>
          </w:p>
        </w:tc>
        <w:tc>
          <w:tcPr>
            <w:tcW w:w="784" w:type="dxa"/>
          </w:tcPr>
          <w:p w:rsidR="00841602" w:rsidRDefault="00841602">
            <w:pPr>
              <w:pStyle w:val="ConsPlusNormal"/>
              <w:jc w:val="center"/>
            </w:pPr>
            <w:r>
              <w:t>106,7</w:t>
            </w:r>
          </w:p>
        </w:tc>
        <w:tc>
          <w:tcPr>
            <w:tcW w:w="784" w:type="dxa"/>
          </w:tcPr>
          <w:p w:rsidR="00841602" w:rsidRDefault="00841602">
            <w:pPr>
              <w:pStyle w:val="ConsPlusNormal"/>
              <w:jc w:val="center"/>
            </w:pPr>
            <w:r>
              <w:t>102,0</w:t>
            </w:r>
          </w:p>
        </w:tc>
        <w:tc>
          <w:tcPr>
            <w:tcW w:w="664" w:type="dxa"/>
          </w:tcPr>
          <w:p w:rsidR="00841602" w:rsidRDefault="00841602">
            <w:pPr>
              <w:pStyle w:val="ConsPlusNormal"/>
              <w:jc w:val="center"/>
            </w:pPr>
            <w:r>
              <w:t>100,0</w:t>
            </w:r>
          </w:p>
        </w:tc>
        <w:tc>
          <w:tcPr>
            <w:tcW w:w="784" w:type="dxa"/>
          </w:tcPr>
          <w:p w:rsidR="00841602" w:rsidRDefault="00841602">
            <w:pPr>
              <w:pStyle w:val="ConsPlusNormal"/>
              <w:jc w:val="center"/>
            </w:pPr>
            <w:r>
              <w:t>100,7</w:t>
            </w:r>
          </w:p>
        </w:tc>
        <w:tc>
          <w:tcPr>
            <w:tcW w:w="784" w:type="dxa"/>
          </w:tcPr>
          <w:p w:rsidR="00841602" w:rsidRDefault="00841602">
            <w:pPr>
              <w:pStyle w:val="ConsPlusNormal"/>
              <w:jc w:val="center"/>
            </w:pPr>
            <w:r>
              <w:t>106,0</w:t>
            </w:r>
          </w:p>
        </w:tc>
        <w:tc>
          <w:tcPr>
            <w:tcW w:w="1388" w:type="dxa"/>
            <w:gridSpan w:val="2"/>
          </w:tcPr>
          <w:p w:rsidR="00841602" w:rsidRDefault="00841602">
            <w:pPr>
              <w:pStyle w:val="ConsPlusNormal"/>
              <w:jc w:val="center"/>
            </w:pPr>
            <w:r>
              <w:t>105,0 - 107,0 в год</w:t>
            </w:r>
          </w:p>
        </w:tc>
      </w:tr>
      <w:tr w:rsidR="00841602">
        <w:tc>
          <w:tcPr>
            <w:tcW w:w="567" w:type="dxa"/>
          </w:tcPr>
          <w:p w:rsidR="00841602" w:rsidRDefault="00841602">
            <w:pPr>
              <w:pStyle w:val="ConsPlusNormal"/>
              <w:jc w:val="both"/>
            </w:pPr>
            <w:r>
              <w:t>2.</w:t>
            </w:r>
          </w:p>
        </w:tc>
        <w:tc>
          <w:tcPr>
            <w:tcW w:w="2324" w:type="dxa"/>
          </w:tcPr>
          <w:p w:rsidR="00841602" w:rsidRDefault="00841602">
            <w:pPr>
              <w:pStyle w:val="ConsPlusNormal"/>
              <w:jc w:val="both"/>
            </w:pPr>
            <w:r>
              <w:t>Индекс производства пищевых продуктов, включая напитки, %</w:t>
            </w:r>
          </w:p>
        </w:tc>
        <w:tc>
          <w:tcPr>
            <w:tcW w:w="994" w:type="dxa"/>
          </w:tcPr>
          <w:p w:rsidR="00841602" w:rsidRDefault="00841602">
            <w:pPr>
              <w:pStyle w:val="ConsPlusNormal"/>
              <w:jc w:val="center"/>
            </w:pPr>
            <w:r>
              <w:t>122,9</w:t>
            </w:r>
          </w:p>
        </w:tc>
        <w:tc>
          <w:tcPr>
            <w:tcW w:w="784" w:type="dxa"/>
          </w:tcPr>
          <w:p w:rsidR="00841602" w:rsidRDefault="00841602">
            <w:pPr>
              <w:pStyle w:val="ConsPlusNormal"/>
              <w:jc w:val="center"/>
            </w:pPr>
            <w:r>
              <w:t>104,3</w:t>
            </w:r>
          </w:p>
        </w:tc>
        <w:tc>
          <w:tcPr>
            <w:tcW w:w="784" w:type="dxa"/>
          </w:tcPr>
          <w:p w:rsidR="00841602" w:rsidRDefault="00841602">
            <w:pPr>
              <w:pStyle w:val="ConsPlusNormal"/>
              <w:jc w:val="center"/>
            </w:pPr>
            <w:r>
              <w:t>111,3</w:t>
            </w:r>
          </w:p>
        </w:tc>
        <w:tc>
          <w:tcPr>
            <w:tcW w:w="664" w:type="dxa"/>
          </w:tcPr>
          <w:p w:rsidR="00841602" w:rsidRDefault="00841602">
            <w:pPr>
              <w:pStyle w:val="ConsPlusNormal"/>
              <w:jc w:val="center"/>
            </w:pPr>
            <w:r>
              <w:t>100,0</w:t>
            </w:r>
          </w:p>
        </w:tc>
        <w:tc>
          <w:tcPr>
            <w:tcW w:w="784" w:type="dxa"/>
          </w:tcPr>
          <w:p w:rsidR="00841602" w:rsidRDefault="00841602">
            <w:pPr>
              <w:pStyle w:val="ConsPlusNormal"/>
              <w:jc w:val="center"/>
            </w:pPr>
            <w:r>
              <w:t>104,9</w:t>
            </w:r>
          </w:p>
        </w:tc>
        <w:tc>
          <w:tcPr>
            <w:tcW w:w="784" w:type="dxa"/>
          </w:tcPr>
          <w:p w:rsidR="00841602" w:rsidRDefault="00841602">
            <w:pPr>
              <w:pStyle w:val="ConsPlusNormal"/>
              <w:jc w:val="center"/>
            </w:pPr>
            <w:r>
              <w:t>106,8 &lt;3&gt;</w:t>
            </w:r>
          </w:p>
        </w:tc>
        <w:tc>
          <w:tcPr>
            <w:tcW w:w="1388" w:type="dxa"/>
            <w:gridSpan w:val="2"/>
          </w:tcPr>
          <w:p w:rsidR="00841602" w:rsidRDefault="00841602">
            <w:pPr>
              <w:pStyle w:val="ConsPlusNormal"/>
              <w:jc w:val="center"/>
            </w:pPr>
            <w:r>
              <w:t>107,0 - 109,0 в год</w:t>
            </w:r>
          </w:p>
        </w:tc>
      </w:tr>
      <w:tr w:rsidR="00841602">
        <w:tc>
          <w:tcPr>
            <w:tcW w:w="567" w:type="dxa"/>
          </w:tcPr>
          <w:p w:rsidR="00841602" w:rsidRDefault="00841602">
            <w:pPr>
              <w:pStyle w:val="ConsPlusNormal"/>
              <w:jc w:val="both"/>
            </w:pPr>
            <w:r>
              <w:t>3.</w:t>
            </w:r>
          </w:p>
        </w:tc>
        <w:tc>
          <w:tcPr>
            <w:tcW w:w="2324" w:type="dxa"/>
          </w:tcPr>
          <w:p w:rsidR="00841602" w:rsidRDefault="00841602">
            <w:pPr>
              <w:pStyle w:val="ConsPlusNormal"/>
              <w:jc w:val="both"/>
            </w:pPr>
            <w:r>
              <w:t>Удельный вес оборота предприятий неторговой сферы в общем обороте малых и средних предприятий, %</w:t>
            </w:r>
          </w:p>
        </w:tc>
        <w:tc>
          <w:tcPr>
            <w:tcW w:w="994" w:type="dxa"/>
          </w:tcPr>
          <w:p w:rsidR="00841602" w:rsidRDefault="00841602">
            <w:pPr>
              <w:pStyle w:val="ConsPlusNormal"/>
              <w:jc w:val="center"/>
            </w:pPr>
            <w:r>
              <w:t>24,3</w:t>
            </w:r>
          </w:p>
        </w:tc>
        <w:tc>
          <w:tcPr>
            <w:tcW w:w="784" w:type="dxa"/>
          </w:tcPr>
          <w:p w:rsidR="00841602" w:rsidRDefault="00841602">
            <w:pPr>
              <w:pStyle w:val="ConsPlusNormal"/>
              <w:jc w:val="center"/>
            </w:pPr>
            <w:r>
              <w:t>28,2</w:t>
            </w:r>
          </w:p>
        </w:tc>
        <w:tc>
          <w:tcPr>
            <w:tcW w:w="784" w:type="dxa"/>
          </w:tcPr>
          <w:p w:rsidR="00841602" w:rsidRDefault="00841602">
            <w:pPr>
              <w:pStyle w:val="ConsPlusNormal"/>
              <w:jc w:val="center"/>
            </w:pPr>
            <w:r>
              <w:t>28,3</w:t>
            </w:r>
          </w:p>
        </w:tc>
        <w:tc>
          <w:tcPr>
            <w:tcW w:w="664" w:type="dxa"/>
          </w:tcPr>
          <w:p w:rsidR="00841602" w:rsidRDefault="00841602">
            <w:pPr>
              <w:pStyle w:val="ConsPlusNormal"/>
              <w:jc w:val="center"/>
            </w:pPr>
            <w:r>
              <w:t>31,4</w:t>
            </w:r>
          </w:p>
        </w:tc>
        <w:tc>
          <w:tcPr>
            <w:tcW w:w="784" w:type="dxa"/>
          </w:tcPr>
          <w:p w:rsidR="00841602" w:rsidRDefault="00841602">
            <w:pPr>
              <w:pStyle w:val="ConsPlusNormal"/>
              <w:jc w:val="center"/>
            </w:pPr>
            <w:r>
              <w:t>29,8</w:t>
            </w:r>
          </w:p>
        </w:tc>
        <w:tc>
          <w:tcPr>
            <w:tcW w:w="784" w:type="dxa"/>
          </w:tcPr>
          <w:p w:rsidR="00841602" w:rsidRDefault="00841602">
            <w:pPr>
              <w:pStyle w:val="ConsPlusNormal"/>
              <w:jc w:val="center"/>
            </w:pPr>
            <w:r>
              <w:t>25,2</w:t>
            </w:r>
          </w:p>
        </w:tc>
        <w:tc>
          <w:tcPr>
            <w:tcW w:w="724" w:type="dxa"/>
          </w:tcPr>
          <w:p w:rsidR="00841602" w:rsidRDefault="00841602">
            <w:pPr>
              <w:pStyle w:val="ConsPlusNormal"/>
              <w:jc w:val="center"/>
            </w:pPr>
            <w:r>
              <w:t>29,5</w:t>
            </w:r>
          </w:p>
        </w:tc>
        <w:tc>
          <w:tcPr>
            <w:tcW w:w="664" w:type="dxa"/>
          </w:tcPr>
          <w:p w:rsidR="00841602" w:rsidRDefault="00841602">
            <w:pPr>
              <w:pStyle w:val="ConsPlusNormal"/>
              <w:jc w:val="center"/>
            </w:pPr>
            <w:r>
              <w:t>37,4</w:t>
            </w:r>
          </w:p>
        </w:tc>
      </w:tr>
      <w:tr w:rsidR="00841602">
        <w:tc>
          <w:tcPr>
            <w:tcW w:w="567" w:type="dxa"/>
          </w:tcPr>
          <w:p w:rsidR="00841602" w:rsidRDefault="00841602">
            <w:pPr>
              <w:pStyle w:val="ConsPlusNormal"/>
              <w:jc w:val="both"/>
            </w:pPr>
            <w:r>
              <w:t>4.</w:t>
            </w:r>
          </w:p>
        </w:tc>
        <w:tc>
          <w:tcPr>
            <w:tcW w:w="2324" w:type="dxa"/>
          </w:tcPr>
          <w:p w:rsidR="00841602" w:rsidRDefault="00841602">
            <w:pPr>
              <w:pStyle w:val="ConsPlusNormal"/>
              <w:jc w:val="both"/>
            </w:pPr>
            <w:r>
              <w:t>Оборот розничной торговли в расчете на душу населения, тыс. рублей</w:t>
            </w:r>
          </w:p>
        </w:tc>
        <w:tc>
          <w:tcPr>
            <w:tcW w:w="994" w:type="dxa"/>
          </w:tcPr>
          <w:p w:rsidR="00841602" w:rsidRDefault="00841602">
            <w:pPr>
              <w:pStyle w:val="ConsPlusNormal"/>
              <w:jc w:val="center"/>
            </w:pPr>
            <w:r>
              <w:t>191,8</w:t>
            </w:r>
          </w:p>
        </w:tc>
        <w:tc>
          <w:tcPr>
            <w:tcW w:w="784" w:type="dxa"/>
          </w:tcPr>
          <w:p w:rsidR="00841602" w:rsidRDefault="00841602">
            <w:pPr>
              <w:pStyle w:val="ConsPlusNormal"/>
              <w:jc w:val="center"/>
            </w:pPr>
            <w:r>
              <w:t>218,6</w:t>
            </w:r>
          </w:p>
        </w:tc>
        <w:tc>
          <w:tcPr>
            <w:tcW w:w="784" w:type="dxa"/>
          </w:tcPr>
          <w:p w:rsidR="00841602" w:rsidRDefault="00841602">
            <w:pPr>
              <w:pStyle w:val="ConsPlusNormal"/>
              <w:jc w:val="center"/>
            </w:pPr>
            <w:r>
              <w:t>238,8</w:t>
            </w:r>
          </w:p>
        </w:tc>
        <w:tc>
          <w:tcPr>
            <w:tcW w:w="664" w:type="dxa"/>
          </w:tcPr>
          <w:p w:rsidR="00841602" w:rsidRDefault="00841602">
            <w:pPr>
              <w:pStyle w:val="ConsPlusNormal"/>
              <w:jc w:val="center"/>
            </w:pPr>
            <w:r>
              <w:t>246,5</w:t>
            </w:r>
          </w:p>
        </w:tc>
        <w:tc>
          <w:tcPr>
            <w:tcW w:w="784" w:type="dxa"/>
          </w:tcPr>
          <w:p w:rsidR="00841602" w:rsidRDefault="00841602">
            <w:pPr>
              <w:pStyle w:val="ConsPlusNormal"/>
              <w:jc w:val="center"/>
            </w:pPr>
            <w:r>
              <w:t>251,3</w:t>
            </w:r>
          </w:p>
        </w:tc>
        <w:tc>
          <w:tcPr>
            <w:tcW w:w="784" w:type="dxa"/>
          </w:tcPr>
          <w:p w:rsidR="00841602" w:rsidRDefault="00841602">
            <w:pPr>
              <w:pStyle w:val="ConsPlusNormal"/>
              <w:jc w:val="center"/>
            </w:pPr>
            <w:r>
              <w:t>260,5</w:t>
            </w:r>
          </w:p>
        </w:tc>
        <w:tc>
          <w:tcPr>
            <w:tcW w:w="724" w:type="dxa"/>
          </w:tcPr>
          <w:p w:rsidR="00841602" w:rsidRDefault="00841602">
            <w:pPr>
              <w:pStyle w:val="ConsPlusNormal"/>
              <w:jc w:val="center"/>
            </w:pPr>
            <w:r>
              <w:t>310</w:t>
            </w:r>
          </w:p>
        </w:tc>
        <w:tc>
          <w:tcPr>
            <w:tcW w:w="664" w:type="dxa"/>
          </w:tcPr>
          <w:p w:rsidR="00841602" w:rsidRDefault="00841602">
            <w:pPr>
              <w:pStyle w:val="ConsPlusNormal"/>
              <w:jc w:val="center"/>
            </w:pPr>
            <w:r>
              <w:t>480</w:t>
            </w:r>
          </w:p>
        </w:tc>
      </w:tr>
      <w:tr w:rsidR="00841602">
        <w:tc>
          <w:tcPr>
            <w:tcW w:w="567" w:type="dxa"/>
          </w:tcPr>
          <w:p w:rsidR="00841602" w:rsidRDefault="00841602">
            <w:pPr>
              <w:pStyle w:val="ConsPlusNormal"/>
              <w:jc w:val="both"/>
            </w:pPr>
            <w:r>
              <w:t>5.</w:t>
            </w:r>
          </w:p>
        </w:tc>
        <w:tc>
          <w:tcPr>
            <w:tcW w:w="2324" w:type="dxa"/>
          </w:tcPr>
          <w:p w:rsidR="00841602" w:rsidRDefault="00841602">
            <w:pPr>
              <w:pStyle w:val="ConsPlusNormal"/>
              <w:jc w:val="both"/>
            </w:pPr>
            <w:r>
              <w:t>Численность постоянного населения, тыс. человек</w:t>
            </w:r>
          </w:p>
        </w:tc>
        <w:tc>
          <w:tcPr>
            <w:tcW w:w="994" w:type="dxa"/>
          </w:tcPr>
          <w:p w:rsidR="00841602" w:rsidRDefault="00841602">
            <w:pPr>
              <w:pStyle w:val="ConsPlusNormal"/>
              <w:jc w:val="center"/>
            </w:pPr>
            <w:r>
              <w:t>691,1</w:t>
            </w:r>
          </w:p>
        </w:tc>
        <w:tc>
          <w:tcPr>
            <w:tcW w:w="784" w:type="dxa"/>
          </w:tcPr>
          <w:p w:rsidR="00841602" w:rsidRDefault="00841602">
            <w:pPr>
              <w:pStyle w:val="ConsPlusNormal"/>
              <w:jc w:val="center"/>
            </w:pPr>
            <w:r>
              <w:t>695,7</w:t>
            </w:r>
          </w:p>
        </w:tc>
        <w:tc>
          <w:tcPr>
            <w:tcW w:w="784" w:type="dxa"/>
          </w:tcPr>
          <w:p w:rsidR="00841602" w:rsidRDefault="00841602">
            <w:pPr>
              <w:pStyle w:val="ConsPlusNormal"/>
              <w:jc w:val="center"/>
            </w:pPr>
            <w:r>
              <w:t>699,6</w:t>
            </w:r>
          </w:p>
        </w:tc>
        <w:tc>
          <w:tcPr>
            <w:tcW w:w="664" w:type="dxa"/>
          </w:tcPr>
          <w:p w:rsidR="00841602" w:rsidRDefault="00841602">
            <w:pPr>
              <w:pStyle w:val="ConsPlusNormal"/>
              <w:jc w:val="center"/>
            </w:pPr>
            <w:r>
              <w:t>700,3</w:t>
            </w:r>
          </w:p>
        </w:tc>
        <w:tc>
          <w:tcPr>
            <w:tcW w:w="784" w:type="dxa"/>
          </w:tcPr>
          <w:p w:rsidR="00841602" w:rsidRDefault="00841602">
            <w:pPr>
              <w:pStyle w:val="ConsPlusNormal"/>
              <w:jc w:val="center"/>
            </w:pPr>
            <w:r>
              <w:t>698,1</w:t>
            </w:r>
          </w:p>
        </w:tc>
        <w:tc>
          <w:tcPr>
            <w:tcW w:w="784" w:type="dxa"/>
          </w:tcPr>
          <w:p w:rsidR="00841602" w:rsidRDefault="00841602">
            <w:pPr>
              <w:pStyle w:val="ConsPlusNormal"/>
              <w:jc w:val="center"/>
            </w:pPr>
            <w:r>
              <w:t>696,4</w:t>
            </w:r>
          </w:p>
        </w:tc>
        <w:tc>
          <w:tcPr>
            <w:tcW w:w="724" w:type="dxa"/>
          </w:tcPr>
          <w:p w:rsidR="00841602" w:rsidRDefault="00841602">
            <w:pPr>
              <w:pStyle w:val="ConsPlusNormal"/>
              <w:jc w:val="center"/>
            </w:pPr>
            <w:r>
              <w:t>715</w:t>
            </w:r>
          </w:p>
        </w:tc>
        <w:tc>
          <w:tcPr>
            <w:tcW w:w="664" w:type="dxa"/>
          </w:tcPr>
          <w:p w:rsidR="00841602" w:rsidRDefault="00841602">
            <w:pPr>
              <w:pStyle w:val="ConsPlusNormal"/>
              <w:jc w:val="center"/>
            </w:pPr>
            <w:r>
              <w:t>725</w:t>
            </w:r>
          </w:p>
        </w:tc>
      </w:tr>
      <w:tr w:rsidR="00841602">
        <w:tc>
          <w:tcPr>
            <w:tcW w:w="567" w:type="dxa"/>
          </w:tcPr>
          <w:p w:rsidR="00841602" w:rsidRDefault="00841602">
            <w:pPr>
              <w:pStyle w:val="ConsPlusNormal"/>
              <w:jc w:val="both"/>
            </w:pPr>
            <w:r>
              <w:t>6.</w:t>
            </w:r>
          </w:p>
        </w:tc>
        <w:tc>
          <w:tcPr>
            <w:tcW w:w="2324" w:type="dxa"/>
          </w:tcPr>
          <w:p w:rsidR="00841602" w:rsidRDefault="00841602">
            <w:pPr>
              <w:pStyle w:val="ConsPlusNormal"/>
              <w:jc w:val="both"/>
            </w:pPr>
            <w:r>
              <w:t>Обеспеченность жильем на душу населения, кв. м</w:t>
            </w:r>
          </w:p>
        </w:tc>
        <w:tc>
          <w:tcPr>
            <w:tcW w:w="994" w:type="dxa"/>
          </w:tcPr>
          <w:p w:rsidR="00841602" w:rsidRDefault="00841602">
            <w:pPr>
              <w:pStyle w:val="ConsPlusNormal"/>
              <w:jc w:val="center"/>
            </w:pPr>
            <w:r>
              <w:t>21,3</w:t>
            </w:r>
          </w:p>
        </w:tc>
        <w:tc>
          <w:tcPr>
            <w:tcW w:w="784" w:type="dxa"/>
          </w:tcPr>
          <w:p w:rsidR="00841602" w:rsidRDefault="00841602">
            <w:pPr>
              <w:pStyle w:val="ConsPlusNormal"/>
              <w:jc w:val="center"/>
            </w:pPr>
            <w:r>
              <w:t>21,6</w:t>
            </w:r>
          </w:p>
        </w:tc>
        <w:tc>
          <w:tcPr>
            <w:tcW w:w="784" w:type="dxa"/>
          </w:tcPr>
          <w:p w:rsidR="00841602" w:rsidRDefault="00841602">
            <w:pPr>
              <w:pStyle w:val="ConsPlusNormal"/>
              <w:jc w:val="center"/>
            </w:pPr>
            <w:r>
              <w:t>22,2</w:t>
            </w:r>
          </w:p>
        </w:tc>
        <w:tc>
          <w:tcPr>
            <w:tcW w:w="664" w:type="dxa"/>
          </w:tcPr>
          <w:p w:rsidR="00841602" w:rsidRDefault="00841602">
            <w:pPr>
              <w:pStyle w:val="ConsPlusNormal"/>
              <w:jc w:val="center"/>
            </w:pPr>
            <w:r>
              <w:t>22,8</w:t>
            </w:r>
          </w:p>
        </w:tc>
        <w:tc>
          <w:tcPr>
            <w:tcW w:w="784" w:type="dxa"/>
          </w:tcPr>
          <w:p w:rsidR="00841602" w:rsidRDefault="00841602">
            <w:pPr>
              <w:pStyle w:val="ConsPlusNormal"/>
              <w:jc w:val="center"/>
            </w:pPr>
            <w:r>
              <w:t>23,6</w:t>
            </w:r>
          </w:p>
        </w:tc>
        <w:tc>
          <w:tcPr>
            <w:tcW w:w="784" w:type="dxa"/>
          </w:tcPr>
          <w:p w:rsidR="00841602" w:rsidRDefault="00841602">
            <w:pPr>
              <w:pStyle w:val="ConsPlusNormal"/>
              <w:jc w:val="center"/>
            </w:pPr>
            <w:r>
              <w:t>23,9</w:t>
            </w:r>
          </w:p>
        </w:tc>
        <w:tc>
          <w:tcPr>
            <w:tcW w:w="724" w:type="dxa"/>
          </w:tcPr>
          <w:p w:rsidR="00841602" w:rsidRDefault="00841602">
            <w:pPr>
              <w:pStyle w:val="ConsPlusNormal"/>
              <w:jc w:val="center"/>
            </w:pPr>
            <w:r>
              <w:t>25</w:t>
            </w:r>
          </w:p>
        </w:tc>
        <w:tc>
          <w:tcPr>
            <w:tcW w:w="664" w:type="dxa"/>
          </w:tcPr>
          <w:p w:rsidR="00841602" w:rsidRDefault="00841602">
            <w:pPr>
              <w:pStyle w:val="ConsPlusNormal"/>
              <w:jc w:val="center"/>
            </w:pPr>
            <w:r>
              <w:t>26</w:t>
            </w:r>
          </w:p>
        </w:tc>
      </w:tr>
      <w:tr w:rsidR="00841602">
        <w:tc>
          <w:tcPr>
            <w:tcW w:w="567" w:type="dxa"/>
          </w:tcPr>
          <w:p w:rsidR="00841602" w:rsidRDefault="00841602">
            <w:pPr>
              <w:pStyle w:val="ConsPlusNormal"/>
              <w:jc w:val="both"/>
            </w:pPr>
            <w:r>
              <w:t>7.</w:t>
            </w:r>
          </w:p>
        </w:tc>
        <w:tc>
          <w:tcPr>
            <w:tcW w:w="2324" w:type="dxa"/>
          </w:tcPr>
          <w:p w:rsidR="00841602" w:rsidRDefault="00841602">
            <w:pPr>
              <w:pStyle w:val="ConsPlusNormal"/>
              <w:jc w:val="both"/>
            </w:pPr>
            <w:r>
              <w:t xml:space="preserve">Доступность социально значимых учреждений для маломобильных групп граждан (доля приспособленных зданий и </w:t>
            </w:r>
            <w:r>
              <w:lastRenderedPageBreak/>
              <w:t>помещений), %</w:t>
            </w:r>
          </w:p>
        </w:tc>
        <w:tc>
          <w:tcPr>
            <w:tcW w:w="994" w:type="dxa"/>
          </w:tcPr>
          <w:p w:rsidR="00841602" w:rsidRDefault="00841602">
            <w:pPr>
              <w:pStyle w:val="ConsPlusNormal"/>
              <w:jc w:val="center"/>
            </w:pPr>
            <w:r>
              <w:lastRenderedPageBreak/>
              <w:t>48,0</w:t>
            </w:r>
          </w:p>
        </w:tc>
        <w:tc>
          <w:tcPr>
            <w:tcW w:w="784" w:type="dxa"/>
          </w:tcPr>
          <w:p w:rsidR="00841602" w:rsidRDefault="00841602">
            <w:pPr>
              <w:pStyle w:val="ConsPlusNormal"/>
              <w:jc w:val="center"/>
            </w:pPr>
            <w:r>
              <w:t>15,0</w:t>
            </w:r>
          </w:p>
        </w:tc>
        <w:tc>
          <w:tcPr>
            <w:tcW w:w="784" w:type="dxa"/>
          </w:tcPr>
          <w:p w:rsidR="00841602" w:rsidRDefault="00841602">
            <w:pPr>
              <w:pStyle w:val="ConsPlusNormal"/>
              <w:jc w:val="center"/>
            </w:pPr>
            <w:r>
              <w:t>25,0</w:t>
            </w:r>
          </w:p>
        </w:tc>
        <w:tc>
          <w:tcPr>
            <w:tcW w:w="664" w:type="dxa"/>
          </w:tcPr>
          <w:p w:rsidR="00841602" w:rsidRDefault="00841602">
            <w:pPr>
              <w:pStyle w:val="ConsPlusNormal"/>
              <w:jc w:val="center"/>
            </w:pPr>
            <w:r>
              <w:t>30,0</w:t>
            </w:r>
          </w:p>
        </w:tc>
        <w:tc>
          <w:tcPr>
            <w:tcW w:w="784" w:type="dxa"/>
          </w:tcPr>
          <w:p w:rsidR="00841602" w:rsidRDefault="00841602">
            <w:pPr>
              <w:pStyle w:val="ConsPlusNormal"/>
              <w:jc w:val="center"/>
            </w:pPr>
            <w:r>
              <w:t>38,0</w:t>
            </w:r>
          </w:p>
        </w:tc>
        <w:tc>
          <w:tcPr>
            <w:tcW w:w="784" w:type="dxa"/>
          </w:tcPr>
          <w:p w:rsidR="00841602" w:rsidRDefault="00841602">
            <w:pPr>
              <w:pStyle w:val="ConsPlusNormal"/>
              <w:jc w:val="center"/>
            </w:pPr>
            <w:r>
              <w:t>-</w:t>
            </w:r>
          </w:p>
        </w:tc>
        <w:tc>
          <w:tcPr>
            <w:tcW w:w="724" w:type="dxa"/>
          </w:tcPr>
          <w:p w:rsidR="00841602" w:rsidRDefault="00841602">
            <w:pPr>
              <w:pStyle w:val="ConsPlusNormal"/>
              <w:jc w:val="center"/>
            </w:pPr>
            <w:r>
              <w:t>80,0</w:t>
            </w:r>
          </w:p>
        </w:tc>
        <w:tc>
          <w:tcPr>
            <w:tcW w:w="664" w:type="dxa"/>
          </w:tcPr>
          <w:p w:rsidR="00841602" w:rsidRDefault="00841602">
            <w:pPr>
              <w:pStyle w:val="ConsPlusNormal"/>
              <w:jc w:val="center"/>
            </w:pPr>
            <w:r>
              <w:t>100,0</w:t>
            </w:r>
          </w:p>
        </w:tc>
      </w:tr>
      <w:tr w:rsidR="00841602">
        <w:tc>
          <w:tcPr>
            <w:tcW w:w="567" w:type="dxa"/>
          </w:tcPr>
          <w:p w:rsidR="00841602" w:rsidRDefault="00841602">
            <w:pPr>
              <w:pStyle w:val="ConsPlusNormal"/>
              <w:jc w:val="both"/>
            </w:pPr>
            <w:r>
              <w:t>8.</w:t>
            </w:r>
          </w:p>
        </w:tc>
        <w:tc>
          <w:tcPr>
            <w:tcW w:w="2324" w:type="dxa"/>
          </w:tcPr>
          <w:p w:rsidR="00841602" w:rsidRDefault="00841602">
            <w:pPr>
              <w:pStyle w:val="ConsPlusNormal"/>
              <w:jc w:val="both"/>
            </w:pPr>
            <w:r>
              <w:t>Посещаемость культурно-досуговых мероприятий, посещений на 1 жителя в год</w:t>
            </w:r>
          </w:p>
        </w:tc>
        <w:tc>
          <w:tcPr>
            <w:tcW w:w="994" w:type="dxa"/>
          </w:tcPr>
          <w:p w:rsidR="00841602" w:rsidRDefault="00841602">
            <w:pPr>
              <w:pStyle w:val="ConsPlusNormal"/>
              <w:jc w:val="center"/>
            </w:pPr>
            <w:r>
              <w:t>1,75</w:t>
            </w:r>
          </w:p>
        </w:tc>
        <w:tc>
          <w:tcPr>
            <w:tcW w:w="784" w:type="dxa"/>
          </w:tcPr>
          <w:p w:rsidR="00841602" w:rsidRDefault="00841602">
            <w:pPr>
              <w:pStyle w:val="ConsPlusNormal"/>
              <w:jc w:val="center"/>
            </w:pPr>
            <w:r>
              <w:t>0,26</w:t>
            </w:r>
          </w:p>
        </w:tc>
        <w:tc>
          <w:tcPr>
            <w:tcW w:w="784" w:type="dxa"/>
          </w:tcPr>
          <w:p w:rsidR="00841602" w:rsidRDefault="00841602">
            <w:pPr>
              <w:pStyle w:val="ConsPlusNormal"/>
              <w:jc w:val="center"/>
            </w:pPr>
            <w:r>
              <w:t>0,35</w:t>
            </w:r>
          </w:p>
        </w:tc>
        <w:tc>
          <w:tcPr>
            <w:tcW w:w="664" w:type="dxa"/>
          </w:tcPr>
          <w:p w:rsidR="00841602" w:rsidRDefault="00841602">
            <w:pPr>
              <w:pStyle w:val="ConsPlusNormal"/>
              <w:jc w:val="center"/>
            </w:pPr>
            <w:r>
              <w:t>0,35</w:t>
            </w:r>
          </w:p>
        </w:tc>
        <w:tc>
          <w:tcPr>
            <w:tcW w:w="784" w:type="dxa"/>
          </w:tcPr>
          <w:p w:rsidR="00841602" w:rsidRDefault="00841602">
            <w:pPr>
              <w:pStyle w:val="ConsPlusNormal"/>
              <w:jc w:val="center"/>
            </w:pPr>
            <w:r>
              <w:t>0,4</w:t>
            </w:r>
          </w:p>
        </w:tc>
        <w:tc>
          <w:tcPr>
            <w:tcW w:w="784" w:type="dxa"/>
          </w:tcPr>
          <w:p w:rsidR="00841602" w:rsidRDefault="00841602">
            <w:pPr>
              <w:pStyle w:val="ConsPlusNormal"/>
              <w:jc w:val="center"/>
            </w:pPr>
            <w:r>
              <w:t>0,4</w:t>
            </w:r>
          </w:p>
        </w:tc>
        <w:tc>
          <w:tcPr>
            <w:tcW w:w="724" w:type="dxa"/>
          </w:tcPr>
          <w:p w:rsidR="00841602" w:rsidRDefault="00841602">
            <w:pPr>
              <w:pStyle w:val="ConsPlusNormal"/>
              <w:jc w:val="center"/>
            </w:pPr>
            <w:r>
              <w:t>2</w:t>
            </w:r>
          </w:p>
        </w:tc>
        <w:tc>
          <w:tcPr>
            <w:tcW w:w="664" w:type="dxa"/>
          </w:tcPr>
          <w:p w:rsidR="00841602" w:rsidRDefault="00841602">
            <w:pPr>
              <w:pStyle w:val="ConsPlusNormal"/>
              <w:jc w:val="center"/>
            </w:pPr>
            <w:r>
              <w:t>2,3</w:t>
            </w:r>
          </w:p>
        </w:tc>
      </w:tr>
      <w:tr w:rsidR="00841602">
        <w:tc>
          <w:tcPr>
            <w:tcW w:w="567" w:type="dxa"/>
          </w:tcPr>
          <w:p w:rsidR="00841602" w:rsidRDefault="00841602">
            <w:pPr>
              <w:pStyle w:val="ConsPlusNormal"/>
              <w:jc w:val="both"/>
            </w:pPr>
            <w:r>
              <w:t>9.</w:t>
            </w:r>
          </w:p>
        </w:tc>
        <w:tc>
          <w:tcPr>
            <w:tcW w:w="2324" w:type="dxa"/>
          </w:tcPr>
          <w:p w:rsidR="00841602" w:rsidRDefault="00841602">
            <w:pPr>
              <w:pStyle w:val="ConsPlusNormal"/>
              <w:jc w:val="both"/>
            </w:pPr>
            <w:r>
              <w:t>Доля благоустроенного жилья от общего количества, %</w:t>
            </w:r>
          </w:p>
        </w:tc>
        <w:tc>
          <w:tcPr>
            <w:tcW w:w="994" w:type="dxa"/>
          </w:tcPr>
          <w:p w:rsidR="00841602" w:rsidRDefault="00841602">
            <w:pPr>
              <w:pStyle w:val="ConsPlusNormal"/>
              <w:jc w:val="center"/>
            </w:pPr>
            <w:r>
              <w:t>76,6</w:t>
            </w:r>
          </w:p>
        </w:tc>
        <w:tc>
          <w:tcPr>
            <w:tcW w:w="784" w:type="dxa"/>
          </w:tcPr>
          <w:p w:rsidR="00841602" w:rsidRDefault="00841602">
            <w:pPr>
              <w:pStyle w:val="ConsPlusNormal"/>
              <w:jc w:val="center"/>
            </w:pPr>
            <w:r>
              <w:t>76,3</w:t>
            </w:r>
          </w:p>
        </w:tc>
        <w:tc>
          <w:tcPr>
            <w:tcW w:w="784" w:type="dxa"/>
          </w:tcPr>
          <w:p w:rsidR="00841602" w:rsidRDefault="00841602">
            <w:pPr>
              <w:pStyle w:val="ConsPlusNormal"/>
              <w:jc w:val="center"/>
            </w:pPr>
            <w:r>
              <w:t>80,3</w:t>
            </w:r>
          </w:p>
        </w:tc>
        <w:tc>
          <w:tcPr>
            <w:tcW w:w="664" w:type="dxa"/>
          </w:tcPr>
          <w:p w:rsidR="00841602" w:rsidRDefault="00841602">
            <w:pPr>
              <w:pStyle w:val="ConsPlusNormal"/>
              <w:jc w:val="center"/>
            </w:pPr>
            <w:r>
              <w:t>77,5</w:t>
            </w:r>
          </w:p>
        </w:tc>
        <w:tc>
          <w:tcPr>
            <w:tcW w:w="784" w:type="dxa"/>
          </w:tcPr>
          <w:p w:rsidR="00841602" w:rsidRDefault="00841602">
            <w:pPr>
              <w:pStyle w:val="ConsPlusNormal"/>
              <w:jc w:val="center"/>
            </w:pPr>
            <w:r>
              <w:t>78,11</w:t>
            </w:r>
          </w:p>
        </w:tc>
        <w:tc>
          <w:tcPr>
            <w:tcW w:w="784" w:type="dxa"/>
          </w:tcPr>
          <w:p w:rsidR="00841602" w:rsidRDefault="00841602">
            <w:pPr>
              <w:pStyle w:val="ConsPlusNormal"/>
              <w:jc w:val="center"/>
            </w:pPr>
            <w:r>
              <w:t>78,38</w:t>
            </w:r>
          </w:p>
        </w:tc>
        <w:tc>
          <w:tcPr>
            <w:tcW w:w="724" w:type="dxa"/>
          </w:tcPr>
          <w:p w:rsidR="00841602" w:rsidRDefault="00841602">
            <w:pPr>
              <w:pStyle w:val="ConsPlusNormal"/>
              <w:jc w:val="center"/>
            </w:pPr>
            <w:r>
              <w:t>83,0</w:t>
            </w:r>
          </w:p>
        </w:tc>
        <w:tc>
          <w:tcPr>
            <w:tcW w:w="664" w:type="dxa"/>
          </w:tcPr>
          <w:p w:rsidR="00841602" w:rsidRDefault="00841602">
            <w:pPr>
              <w:pStyle w:val="ConsPlusNormal"/>
              <w:jc w:val="center"/>
            </w:pPr>
            <w:r>
              <w:t>90,0</w:t>
            </w:r>
          </w:p>
        </w:tc>
      </w:tr>
      <w:tr w:rsidR="00841602">
        <w:tc>
          <w:tcPr>
            <w:tcW w:w="567" w:type="dxa"/>
          </w:tcPr>
          <w:p w:rsidR="00841602" w:rsidRDefault="00841602">
            <w:pPr>
              <w:pStyle w:val="ConsPlusNormal"/>
              <w:jc w:val="both"/>
            </w:pPr>
            <w:r>
              <w:t>10.</w:t>
            </w:r>
          </w:p>
        </w:tc>
        <w:tc>
          <w:tcPr>
            <w:tcW w:w="2324" w:type="dxa"/>
          </w:tcPr>
          <w:p w:rsidR="00841602" w:rsidRDefault="00841602">
            <w:pPr>
              <w:pStyle w:val="ConsPlusNormal"/>
              <w:jc w:val="both"/>
            </w:pPr>
            <w:r>
              <w:t>Темп роста инвестиций в основной капитал за счет всех источников финансирования (в сопоставимых ценах), %</w:t>
            </w:r>
          </w:p>
        </w:tc>
        <w:tc>
          <w:tcPr>
            <w:tcW w:w="994" w:type="dxa"/>
          </w:tcPr>
          <w:p w:rsidR="00841602" w:rsidRDefault="00841602">
            <w:pPr>
              <w:pStyle w:val="ConsPlusNormal"/>
              <w:jc w:val="center"/>
            </w:pPr>
            <w:r>
              <w:t>111,3</w:t>
            </w:r>
          </w:p>
        </w:tc>
        <w:tc>
          <w:tcPr>
            <w:tcW w:w="784" w:type="dxa"/>
          </w:tcPr>
          <w:p w:rsidR="00841602" w:rsidRDefault="00841602">
            <w:pPr>
              <w:pStyle w:val="ConsPlusNormal"/>
              <w:jc w:val="center"/>
            </w:pPr>
            <w:r>
              <w:t>107,2</w:t>
            </w:r>
          </w:p>
        </w:tc>
        <w:tc>
          <w:tcPr>
            <w:tcW w:w="784" w:type="dxa"/>
          </w:tcPr>
          <w:p w:rsidR="00841602" w:rsidRDefault="00841602">
            <w:pPr>
              <w:pStyle w:val="ConsPlusNormal"/>
              <w:jc w:val="center"/>
            </w:pPr>
            <w:r>
              <w:t>119,4</w:t>
            </w:r>
          </w:p>
        </w:tc>
        <w:tc>
          <w:tcPr>
            <w:tcW w:w="664" w:type="dxa"/>
          </w:tcPr>
          <w:p w:rsidR="00841602" w:rsidRDefault="00841602">
            <w:pPr>
              <w:pStyle w:val="ConsPlusNormal"/>
              <w:jc w:val="center"/>
            </w:pPr>
            <w:r>
              <w:t>76,4</w:t>
            </w:r>
          </w:p>
        </w:tc>
        <w:tc>
          <w:tcPr>
            <w:tcW w:w="784" w:type="dxa"/>
          </w:tcPr>
          <w:p w:rsidR="00841602" w:rsidRDefault="00841602">
            <w:pPr>
              <w:pStyle w:val="ConsPlusNormal"/>
              <w:jc w:val="center"/>
            </w:pPr>
            <w:r>
              <w:t>98,3</w:t>
            </w:r>
          </w:p>
        </w:tc>
        <w:tc>
          <w:tcPr>
            <w:tcW w:w="784" w:type="dxa"/>
          </w:tcPr>
          <w:p w:rsidR="00841602" w:rsidRDefault="00841602">
            <w:pPr>
              <w:pStyle w:val="ConsPlusNormal"/>
              <w:jc w:val="center"/>
            </w:pPr>
            <w:r>
              <w:t>102,3</w:t>
            </w:r>
          </w:p>
        </w:tc>
        <w:tc>
          <w:tcPr>
            <w:tcW w:w="1388" w:type="dxa"/>
            <w:gridSpan w:val="2"/>
          </w:tcPr>
          <w:p w:rsidR="00841602" w:rsidRDefault="00841602">
            <w:pPr>
              <w:pStyle w:val="ConsPlusNormal"/>
              <w:jc w:val="center"/>
            </w:pPr>
            <w:r>
              <w:t>112,0 - 115,0 в год</w:t>
            </w:r>
          </w:p>
        </w:tc>
      </w:tr>
      <w:tr w:rsidR="00841602">
        <w:tc>
          <w:tcPr>
            <w:tcW w:w="567" w:type="dxa"/>
          </w:tcPr>
          <w:p w:rsidR="00841602" w:rsidRDefault="00841602">
            <w:pPr>
              <w:pStyle w:val="ConsPlusNormal"/>
              <w:jc w:val="both"/>
            </w:pPr>
            <w:r>
              <w:t>11.</w:t>
            </w:r>
          </w:p>
        </w:tc>
        <w:tc>
          <w:tcPr>
            <w:tcW w:w="2324" w:type="dxa"/>
          </w:tcPr>
          <w:p w:rsidR="00841602" w:rsidRDefault="00841602">
            <w:pPr>
              <w:pStyle w:val="ConsPlusNormal"/>
              <w:jc w:val="both"/>
            </w:pPr>
            <w:r>
              <w:t>Степень износа основных фондов коммунального хозяйства, %</w:t>
            </w:r>
          </w:p>
        </w:tc>
        <w:tc>
          <w:tcPr>
            <w:tcW w:w="994" w:type="dxa"/>
          </w:tcPr>
          <w:p w:rsidR="00841602" w:rsidRDefault="00841602">
            <w:pPr>
              <w:pStyle w:val="ConsPlusNormal"/>
              <w:jc w:val="center"/>
            </w:pPr>
            <w:r>
              <w:t>74,0</w:t>
            </w:r>
          </w:p>
        </w:tc>
        <w:tc>
          <w:tcPr>
            <w:tcW w:w="784" w:type="dxa"/>
          </w:tcPr>
          <w:p w:rsidR="00841602" w:rsidRDefault="00841602">
            <w:pPr>
              <w:pStyle w:val="ConsPlusNormal"/>
              <w:jc w:val="center"/>
            </w:pPr>
            <w:r>
              <w:t>73,6</w:t>
            </w:r>
          </w:p>
        </w:tc>
        <w:tc>
          <w:tcPr>
            <w:tcW w:w="784" w:type="dxa"/>
          </w:tcPr>
          <w:p w:rsidR="00841602" w:rsidRDefault="00841602">
            <w:pPr>
              <w:pStyle w:val="ConsPlusNormal"/>
              <w:jc w:val="center"/>
            </w:pPr>
            <w:r>
              <w:t>73,9</w:t>
            </w:r>
          </w:p>
        </w:tc>
        <w:tc>
          <w:tcPr>
            <w:tcW w:w="664" w:type="dxa"/>
          </w:tcPr>
          <w:p w:rsidR="00841602" w:rsidRDefault="00841602">
            <w:pPr>
              <w:pStyle w:val="ConsPlusNormal"/>
              <w:jc w:val="center"/>
            </w:pPr>
            <w:r>
              <w:t>71,3</w:t>
            </w:r>
          </w:p>
        </w:tc>
        <w:tc>
          <w:tcPr>
            <w:tcW w:w="784" w:type="dxa"/>
          </w:tcPr>
          <w:p w:rsidR="00841602" w:rsidRDefault="00841602">
            <w:pPr>
              <w:pStyle w:val="ConsPlusNormal"/>
              <w:jc w:val="center"/>
            </w:pPr>
            <w:r>
              <w:t>75,6</w:t>
            </w:r>
          </w:p>
        </w:tc>
        <w:tc>
          <w:tcPr>
            <w:tcW w:w="784" w:type="dxa"/>
          </w:tcPr>
          <w:p w:rsidR="00841602" w:rsidRDefault="00841602">
            <w:pPr>
              <w:pStyle w:val="ConsPlusNormal"/>
              <w:jc w:val="center"/>
            </w:pPr>
            <w:r>
              <w:t>75,63</w:t>
            </w:r>
          </w:p>
        </w:tc>
        <w:tc>
          <w:tcPr>
            <w:tcW w:w="724" w:type="dxa"/>
          </w:tcPr>
          <w:p w:rsidR="00841602" w:rsidRDefault="00841602">
            <w:pPr>
              <w:pStyle w:val="ConsPlusNormal"/>
              <w:jc w:val="center"/>
            </w:pPr>
            <w:r>
              <w:t>72,0</w:t>
            </w:r>
          </w:p>
        </w:tc>
        <w:tc>
          <w:tcPr>
            <w:tcW w:w="664" w:type="dxa"/>
          </w:tcPr>
          <w:p w:rsidR="00841602" w:rsidRDefault="00841602">
            <w:pPr>
              <w:pStyle w:val="ConsPlusNormal"/>
              <w:jc w:val="center"/>
            </w:pPr>
            <w:r>
              <w:t>70,0</w:t>
            </w:r>
          </w:p>
        </w:tc>
      </w:tr>
      <w:tr w:rsidR="00841602">
        <w:tc>
          <w:tcPr>
            <w:tcW w:w="567" w:type="dxa"/>
          </w:tcPr>
          <w:p w:rsidR="00841602" w:rsidRDefault="00841602">
            <w:pPr>
              <w:pStyle w:val="ConsPlusNormal"/>
              <w:jc w:val="both"/>
            </w:pPr>
            <w:r>
              <w:t>12.</w:t>
            </w:r>
          </w:p>
        </w:tc>
        <w:tc>
          <w:tcPr>
            <w:tcW w:w="2324" w:type="dxa"/>
          </w:tcPr>
          <w:p w:rsidR="00841602" w:rsidRDefault="00841602">
            <w:pPr>
              <w:pStyle w:val="ConsPlusNormal"/>
              <w:jc w:val="both"/>
            </w:pPr>
            <w:r>
              <w:t>Доля освещенной улично-дорожной сети города, %</w:t>
            </w:r>
          </w:p>
        </w:tc>
        <w:tc>
          <w:tcPr>
            <w:tcW w:w="994" w:type="dxa"/>
          </w:tcPr>
          <w:p w:rsidR="00841602" w:rsidRDefault="00841602">
            <w:pPr>
              <w:pStyle w:val="ConsPlusNormal"/>
              <w:jc w:val="center"/>
            </w:pPr>
            <w:r>
              <w:t>44,0</w:t>
            </w:r>
          </w:p>
        </w:tc>
        <w:tc>
          <w:tcPr>
            <w:tcW w:w="784" w:type="dxa"/>
          </w:tcPr>
          <w:p w:rsidR="00841602" w:rsidRDefault="00841602">
            <w:pPr>
              <w:pStyle w:val="ConsPlusNormal"/>
              <w:jc w:val="center"/>
            </w:pPr>
            <w:r>
              <w:t>44,8</w:t>
            </w:r>
          </w:p>
        </w:tc>
        <w:tc>
          <w:tcPr>
            <w:tcW w:w="784" w:type="dxa"/>
          </w:tcPr>
          <w:p w:rsidR="00841602" w:rsidRDefault="00841602">
            <w:pPr>
              <w:pStyle w:val="ConsPlusNormal"/>
              <w:jc w:val="center"/>
            </w:pPr>
            <w:r>
              <w:t>45,5</w:t>
            </w:r>
          </w:p>
        </w:tc>
        <w:tc>
          <w:tcPr>
            <w:tcW w:w="664" w:type="dxa"/>
          </w:tcPr>
          <w:p w:rsidR="00841602" w:rsidRDefault="00841602">
            <w:pPr>
              <w:pStyle w:val="ConsPlusNormal"/>
              <w:jc w:val="center"/>
            </w:pPr>
            <w:r>
              <w:t>46,3</w:t>
            </w:r>
          </w:p>
        </w:tc>
        <w:tc>
          <w:tcPr>
            <w:tcW w:w="784" w:type="dxa"/>
          </w:tcPr>
          <w:p w:rsidR="00841602" w:rsidRDefault="00841602">
            <w:pPr>
              <w:pStyle w:val="ConsPlusNormal"/>
              <w:jc w:val="center"/>
            </w:pPr>
            <w:r>
              <w:t>47,1</w:t>
            </w:r>
          </w:p>
        </w:tc>
        <w:tc>
          <w:tcPr>
            <w:tcW w:w="784" w:type="dxa"/>
          </w:tcPr>
          <w:p w:rsidR="00841602" w:rsidRDefault="00841602">
            <w:pPr>
              <w:pStyle w:val="ConsPlusNormal"/>
              <w:jc w:val="center"/>
            </w:pPr>
            <w:r>
              <w:t>46,8</w:t>
            </w:r>
          </w:p>
        </w:tc>
        <w:tc>
          <w:tcPr>
            <w:tcW w:w="724" w:type="dxa"/>
          </w:tcPr>
          <w:p w:rsidR="00841602" w:rsidRDefault="00841602">
            <w:pPr>
              <w:pStyle w:val="ConsPlusNormal"/>
              <w:jc w:val="center"/>
            </w:pPr>
            <w:r>
              <w:t>48,2</w:t>
            </w:r>
          </w:p>
        </w:tc>
        <w:tc>
          <w:tcPr>
            <w:tcW w:w="664" w:type="dxa"/>
          </w:tcPr>
          <w:p w:rsidR="00841602" w:rsidRDefault="00841602">
            <w:pPr>
              <w:pStyle w:val="ConsPlusNormal"/>
              <w:jc w:val="center"/>
            </w:pPr>
            <w:r>
              <w:t>55,0</w:t>
            </w:r>
          </w:p>
        </w:tc>
      </w:tr>
    </w:tbl>
    <w:p w:rsidR="00841602" w:rsidRDefault="00841602">
      <w:pPr>
        <w:pStyle w:val="ConsPlusNormal"/>
        <w:jc w:val="both"/>
      </w:pPr>
    </w:p>
    <w:p w:rsidR="00841602" w:rsidRDefault="00841602">
      <w:pPr>
        <w:pStyle w:val="ConsPlusNormal"/>
        <w:ind w:firstLine="540"/>
        <w:jc w:val="both"/>
      </w:pPr>
      <w:r>
        <w:t>--------------------------------</w:t>
      </w:r>
    </w:p>
    <w:p w:rsidR="00841602" w:rsidRDefault="00841602">
      <w:pPr>
        <w:pStyle w:val="ConsPlusNormal"/>
        <w:spacing w:before="280"/>
        <w:ind w:firstLine="540"/>
        <w:jc w:val="both"/>
      </w:pPr>
      <w:r>
        <w:t>&lt;1&gt; Плановые значения 2025 года приведены без учета корректировки значений показателей.</w:t>
      </w:r>
    </w:p>
    <w:p w:rsidR="00841602" w:rsidRDefault="00841602">
      <w:pPr>
        <w:pStyle w:val="ConsPlusNormal"/>
        <w:spacing w:before="280"/>
        <w:ind w:firstLine="540"/>
        <w:jc w:val="both"/>
      </w:pPr>
      <w:r>
        <w:t>&lt;2&gt; Изменилась методика расчета.</w:t>
      </w:r>
    </w:p>
    <w:p w:rsidR="00841602" w:rsidRDefault="00841602">
      <w:pPr>
        <w:pStyle w:val="ConsPlusNormal"/>
        <w:spacing w:before="280"/>
        <w:ind w:firstLine="540"/>
        <w:jc w:val="both"/>
      </w:pPr>
      <w:r>
        <w:t>&lt;3&gt; Индекс производства пищевых продуктов.</w:t>
      </w: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both"/>
      </w:pPr>
    </w:p>
    <w:p w:rsidR="00841602" w:rsidRDefault="00841602">
      <w:pPr>
        <w:pStyle w:val="ConsPlusNormal"/>
        <w:jc w:val="right"/>
        <w:outlineLvl w:val="1"/>
      </w:pPr>
      <w:r>
        <w:t>Приложение 2</w:t>
      </w:r>
    </w:p>
    <w:p w:rsidR="00841602" w:rsidRDefault="00841602">
      <w:pPr>
        <w:pStyle w:val="ConsPlusNormal"/>
        <w:jc w:val="both"/>
      </w:pPr>
    </w:p>
    <w:p w:rsidR="00841602" w:rsidRDefault="00841602">
      <w:pPr>
        <w:pStyle w:val="ConsPlusTitle"/>
        <w:jc w:val="center"/>
      </w:pPr>
      <w:bookmarkStart w:id="3" w:name="P2292"/>
      <w:bookmarkEnd w:id="3"/>
      <w:r>
        <w:t>ЦЕЛЕВЫЕ ИНДИКАТОРЫ</w:t>
      </w:r>
    </w:p>
    <w:p w:rsidR="00841602" w:rsidRDefault="00841602">
      <w:pPr>
        <w:pStyle w:val="ConsPlusTitle"/>
        <w:jc w:val="center"/>
      </w:pPr>
      <w:r>
        <w:t>СТРАТЕГИИ СОЦИАЛЬНО-ЭКОНОМИЧЕСКОГО РАЗВИТИЯ ГОРОДА БАРНАУЛА</w:t>
      </w:r>
    </w:p>
    <w:p w:rsidR="00841602" w:rsidRDefault="00841602">
      <w:pPr>
        <w:pStyle w:val="ConsPlusTitle"/>
        <w:jc w:val="center"/>
      </w:pPr>
      <w:r>
        <w:t>ДО 2025 ГОДА</w:t>
      </w:r>
    </w:p>
    <w:p w:rsidR="00841602" w:rsidRDefault="008416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3912"/>
        <w:gridCol w:w="850"/>
        <w:gridCol w:w="850"/>
        <w:gridCol w:w="850"/>
      </w:tblGrid>
      <w:tr w:rsidR="00841602">
        <w:tc>
          <w:tcPr>
            <w:tcW w:w="510" w:type="dxa"/>
            <w:vMerge w:val="restart"/>
          </w:tcPr>
          <w:p w:rsidR="00841602" w:rsidRDefault="00841602">
            <w:pPr>
              <w:pStyle w:val="ConsPlusNormal"/>
              <w:jc w:val="center"/>
            </w:pPr>
            <w:r>
              <w:t>N п/п</w:t>
            </w:r>
          </w:p>
        </w:tc>
        <w:tc>
          <w:tcPr>
            <w:tcW w:w="2041" w:type="dxa"/>
            <w:vMerge w:val="restart"/>
          </w:tcPr>
          <w:p w:rsidR="00841602" w:rsidRDefault="00841602">
            <w:pPr>
              <w:pStyle w:val="ConsPlusNormal"/>
              <w:jc w:val="center"/>
            </w:pPr>
            <w:r>
              <w:t>Приоритеты развития по стратегическим направлениям</w:t>
            </w:r>
          </w:p>
        </w:tc>
        <w:tc>
          <w:tcPr>
            <w:tcW w:w="3912" w:type="dxa"/>
            <w:vMerge w:val="restart"/>
          </w:tcPr>
          <w:p w:rsidR="00841602" w:rsidRDefault="00841602">
            <w:pPr>
              <w:pStyle w:val="ConsPlusNormal"/>
              <w:jc w:val="center"/>
            </w:pPr>
            <w:r>
              <w:t>Наименование индикатора</w:t>
            </w:r>
          </w:p>
        </w:tc>
        <w:tc>
          <w:tcPr>
            <w:tcW w:w="1700" w:type="dxa"/>
            <w:gridSpan w:val="2"/>
          </w:tcPr>
          <w:p w:rsidR="00841602" w:rsidRDefault="00841602">
            <w:pPr>
              <w:pStyle w:val="ConsPlusNormal"/>
              <w:jc w:val="center"/>
            </w:pPr>
            <w:r>
              <w:t>Факт</w:t>
            </w:r>
          </w:p>
        </w:tc>
        <w:tc>
          <w:tcPr>
            <w:tcW w:w="850" w:type="dxa"/>
          </w:tcPr>
          <w:p w:rsidR="00841602" w:rsidRDefault="00841602">
            <w:pPr>
              <w:pStyle w:val="ConsPlusNormal"/>
              <w:jc w:val="center"/>
            </w:pPr>
            <w:r>
              <w:t>План</w:t>
            </w:r>
          </w:p>
        </w:tc>
      </w:tr>
      <w:tr w:rsidR="00841602">
        <w:tc>
          <w:tcPr>
            <w:tcW w:w="510" w:type="dxa"/>
            <w:vMerge/>
          </w:tcPr>
          <w:p w:rsidR="00841602" w:rsidRDefault="00841602">
            <w:pPr>
              <w:pStyle w:val="ConsPlusNormal"/>
            </w:pPr>
          </w:p>
        </w:tc>
        <w:tc>
          <w:tcPr>
            <w:tcW w:w="2041" w:type="dxa"/>
            <w:vMerge/>
          </w:tcPr>
          <w:p w:rsidR="00841602" w:rsidRDefault="00841602">
            <w:pPr>
              <w:pStyle w:val="ConsPlusNormal"/>
            </w:pPr>
          </w:p>
        </w:tc>
        <w:tc>
          <w:tcPr>
            <w:tcW w:w="3912" w:type="dxa"/>
            <w:vMerge/>
          </w:tcPr>
          <w:p w:rsidR="00841602" w:rsidRDefault="00841602">
            <w:pPr>
              <w:pStyle w:val="ConsPlusNormal"/>
            </w:pPr>
          </w:p>
        </w:tc>
        <w:tc>
          <w:tcPr>
            <w:tcW w:w="850" w:type="dxa"/>
          </w:tcPr>
          <w:p w:rsidR="00841602" w:rsidRDefault="00841602">
            <w:pPr>
              <w:pStyle w:val="ConsPlusNormal"/>
              <w:jc w:val="center"/>
            </w:pPr>
            <w:r>
              <w:t>2012 г.</w:t>
            </w:r>
          </w:p>
        </w:tc>
        <w:tc>
          <w:tcPr>
            <w:tcW w:w="850" w:type="dxa"/>
          </w:tcPr>
          <w:p w:rsidR="00841602" w:rsidRDefault="00841602">
            <w:pPr>
              <w:pStyle w:val="ConsPlusNormal"/>
              <w:jc w:val="center"/>
            </w:pPr>
            <w:r>
              <w:t>2017 г.</w:t>
            </w:r>
          </w:p>
        </w:tc>
        <w:tc>
          <w:tcPr>
            <w:tcW w:w="850" w:type="dxa"/>
          </w:tcPr>
          <w:p w:rsidR="00841602" w:rsidRDefault="00841602">
            <w:pPr>
              <w:pStyle w:val="ConsPlusNormal"/>
              <w:jc w:val="center"/>
            </w:pPr>
            <w:r>
              <w:t>2025 г.</w:t>
            </w:r>
          </w:p>
        </w:tc>
      </w:tr>
      <w:tr w:rsidR="00841602">
        <w:tc>
          <w:tcPr>
            <w:tcW w:w="510" w:type="dxa"/>
          </w:tcPr>
          <w:p w:rsidR="00841602" w:rsidRDefault="00841602">
            <w:pPr>
              <w:pStyle w:val="ConsPlusNormal"/>
              <w:jc w:val="center"/>
            </w:pPr>
            <w:r>
              <w:t>1</w:t>
            </w:r>
          </w:p>
        </w:tc>
        <w:tc>
          <w:tcPr>
            <w:tcW w:w="2041" w:type="dxa"/>
          </w:tcPr>
          <w:p w:rsidR="00841602" w:rsidRDefault="00841602">
            <w:pPr>
              <w:pStyle w:val="ConsPlusNormal"/>
              <w:jc w:val="center"/>
            </w:pPr>
            <w:r>
              <w:t>2</w:t>
            </w:r>
          </w:p>
        </w:tc>
        <w:tc>
          <w:tcPr>
            <w:tcW w:w="3912" w:type="dxa"/>
          </w:tcPr>
          <w:p w:rsidR="00841602" w:rsidRDefault="00841602">
            <w:pPr>
              <w:pStyle w:val="ConsPlusNormal"/>
              <w:jc w:val="center"/>
            </w:pPr>
            <w:r>
              <w:t>3</w:t>
            </w:r>
          </w:p>
        </w:tc>
        <w:tc>
          <w:tcPr>
            <w:tcW w:w="850" w:type="dxa"/>
          </w:tcPr>
          <w:p w:rsidR="00841602" w:rsidRDefault="00841602">
            <w:pPr>
              <w:pStyle w:val="ConsPlusNormal"/>
              <w:jc w:val="center"/>
            </w:pPr>
            <w:r>
              <w:t>4</w:t>
            </w:r>
          </w:p>
        </w:tc>
        <w:tc>
          <w:tcPr>
            <w:tcW w:w="850" w:type="dxa"/>
          </w:tcPr>
          <w:p w:rsidR="00841602" w:rsidRDefault="00841602">
            <w:pPr>
              <w:pStyle w:val="ConsPlusNormal"/>
              <w:jc w:val="center"/>
            </w:pPr>
            <w:r>
              <w:t>5</w:t>
            </w:r>
          </w:p>
        </w:tc>
        <w:tc>
          <w:tcPr>
            <w:tcW w:w="850" w:type="dxa"/>
          </w:tcPr>
          <w:p w:rsidR="00841602" w:rsidRDefault="00841602">
            <w:pPr>
              <w:pStyle w:val="ConsPlusNormal"/>
              <w:jc w:val="center"/>
            </w:pPr>
            <w:r>
              <w:t>6</w:t>
            </w:r>
          </w:p>
        </w:tc>
      </w:tr>
      <w:tr w:rsidR="00841602">
        <w:tc>
          <w:tcPr>
            <w:tcW w:w="9013" w:type="dxa"/>
            <w:gridSpan w:val="6"/>
          </w:tcPr>
          <w:p w:rsidR="00841602" w:rsidRDefault="00841602">
            <w:pPr>
              <w:pStyle w:val="ConsPlusNormal"/>
              <w:jc w:val="center"/>
              <w:outlineLvl w:val="2"/>
            </w:pPr>
            <w:r>
              <w:t>Обеспечение динамичного развития экономики города</w:t>
            </w:r>
          </w:p>
        </w:tc>
      </w:tr>
      <w:tr w:rsidR="00841602">
        <w:tc>
          <w:tcPr>
            <w:tcW w:w="510" w:type="dxa"/>
          </w:tcPr>
          <w:p w:rsidR="00841602" w:rsidRDefault="00841602">
            <w:pPr>
              <w:pStyle w:val="ConsPlusNormal"/>
              <w:jc w:val="both"/>
            </w:pPr>
            <w:r>
              <w:t>1.</w:t>
            </w:r>
          </w:p>
        </w:tc>
        <w:tc>
          <w:tcPr>
            <w:tcW w:w="2041" w:type="dxa"/>
          </w:tcPr>
          <w:p w:rsidR="00841602" w:rsidRDefault="00841602">
            <w:pPr>
              <w:pStyle w:val="ConsPlusNormal"/>
              <w:jc w:val="both"/>
            </w:pPr>
            <w:r>
              <w:t>Развитие промышленности</w:t>
            </w:r>
          </w:p>
        </w:tc>
        <w:tc>
          <w:tcPr>
            <w:tcW w:w="3912" w:type="dxa"/>
          </w:tcPr>
          <w:p w:rsidR="00841602" w:rsidRDefault="00841602">
            <w:pPr>
              <w:pStyle w:val="ConsPlusNormal"/>
              <w:jc w:val="both"/>
            </w:pPr>
            <w:r>
              <w:t>Объем промышленного производства к уровню 2017 года, раз</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в 1,5 раза</w:t>
            </w:r>
          </w:p>
        </w:tc>
      </w:tr>
      <w:tr w:rsidR="00841602">
        <w:tc>
          <w:tcPr>
            <w:tcW w:w="510" w:type="dxa"/>
          </w:tcPr>
          <w:p w:rsidR="00841602" w:rsidRDefault="00841602">
            <w:pPr>
              <w:pStyle w:val="ConsPlusNormal"/>
              <w:jc w:val="both"/>
            </w:pPr>
            <w:r>
              <w:t>2.</w:t>
            </w:r>
          </w:p>
        </w:tc>
        <w:tc>
          <w:tcPr>
            <w:tcW w:w="2041" w:type="dxa"/>
            <w:vMerge w:val="restart"/>
          </w:tcPr>
          <w:p w:rsidR="00841602" w:rsidRDefault="00841602">
            <w:pPr>
              <w:pStyle w:val="ConsPlusNormal"/>
              <w:jc w:val="both"/>
            </w:pPr>
            <w:r>
              <w:t>Развитие предпринимательства</w:t>
            </w:r>
          </w:p>
        </w:tc>
        <w:tc>
          <w:tcPr>
            <w:tcW w:w="3912" w:type="dxa"/>
          </w:tcPr>
          <w:p w:rsidR="00841602" w:rsidRDefault="00841602">
            <w:pPr>
              <w:pStyle w:val="ConsPlusNormal"/>
              <w:jc w:val="both"/>
            </w:pPr>
            <w:r>
              <w:t>Удельный вес поступлений в доходах бюджета города (за исключением акцизов) от субъектов малого и среднего предпринимательства, %</w:t>
            </w:r>
          </w:p>
        </w:tc>
        <w:tc>
          <w:tcPr>
            <w:tcW w:w="850" w:type="dxa"/>
          </w:tcPr>
          <w:p w:rsidR="00841602" w:rsidRDefault="00841602">
            <w:pPr>
              <w:pStyle w:val="ConsPlusNormal"/>
              <w:jc w:val="center"/>
            </w:pPr>
            <w:r>
              <w:t>41,9</w:t>
            </w:r>
          </w:p>
        </w:tc>
        <w:tc>
          <w:tcPr>
            <w:tcW w:w="850" w:type="dxa"/>
          </w:tcPr>
          <w:p w:rsidR="00841602" w:rsidRDefault="00841602">
            <w:pPr>
              <w:pStyle w:val="ConsPlusNormal"/>
              <w:jc w:val="center"/>
            </w:pPr>
            <w:r>
              <w:t>44,2</w:t>
            </w:r>
          </w:p>
        </w:tc>
        <w:tc>
          <w:tcPr>
            <w:tcW w:w="850" w:type="dxa"/>
          </w:tcPr>
          <w:p w:rsidR="00841602" w:rsidRDefault="00841602">
            <w:pPr>
              <w:pStyle w:val="ConsPlusNormal"/>
              <w:jc w:val="center"/>
            </w:pPr>
            <w:r>
              <w:t>55,2</w:t>
            </w:r>
          </w:p>
        </w:tc>
      </w:tr>
      <w:tr w:rsidR="00841602">
        <w:tc>
          <w:tcPr>
            <w:tcW w:w="510" w:type="dxa"/>
          </w:tcPr>
          <w:p w:rsidR="00841602" w:rsidRDefault="00841602">
            <w:pPr>
              <w:pStyle w:val="ConsPlusNormal"/>
              <w:jc w:val="both"/>
            </w:pPr>
            <w:r>
              <w:t>3.</w:t>
            </w:r>
          </w:p>
        </w:tc>
        <w:tc>
          <w:tcPr>
            <w:tcW w:w="2041" w:type="dxa"/>
            <w:vMerge/>
          </w:tcPr>
          <w:p w:rsidR="00841602" w:rsidRDefault="00841602">
            <w:pPr>
              <w:pStyle w:val="ConsPlusNormal"/>
            </w:pPr>
          </w:p>
        </w:tc>
        <w:tc>
          <w:tcPr>
            <w:tcW w:w="3912" w:type="dxa"/>
          </w:tcPr>
          <w:p w:rsidR="00841602" w:rsidRDefault="00841602">
            <w:pPr>
              <w:pStyle w:val="ConsPlusNormal"/>
              <w:jc w:val="both"/>
            </w:pPr>
            <w:r>
              <w:t>Удельный вес оборота предприятий неторговой сферы в общем обороте малых и средних предприятий, %</w:t>
            </w:r>
          </w:p>
        </w:tc>
        <w:tc>
          <w:tcPr>
            <w:tcW w:w="850" w:type="dxa"/>
          </w:tcPr>
          <w:p w:rsidR="00841602" w:rsidRDefault="00841602">
            <w:pPr>
              <w:pStyle w:val="ConsPlusNormal"/>
              <w:jc w:val="center"/>
            </w:pPr>
            <w:r>
              <w:t>24,3</w:t>
            </w:r>
          </w:p>
        </w:tc>
        <w:tc>
          <w:tcPr>
            <w:tcW w:w="850" w:type="dxa"/>
          </w:tcPr>
          <w:p w:rsidR="00841602" w:rsidRDefault="00841602">
            <w:pPr>
              <w:pStyle w:val="ConsPlusNormal"/>
              <w:jc w:val="center"/>
            </w:pPr>
            <w:r>
              <w:t>25,2</w:t>
            </w:r>
          </w:p>
        </w:tc>
        <w:tc>
          <w:tcPr>
            <w:tcW w:w="850" w:type="dxa"/>
          </w:tcPr>
          <w:p w:rsidR="00841602" w:rsidRDefault="00841602">
            <w:pPr>
              <w:pStyle w:val="ConsPlusNormal"/>
              <w:jc w:val="center"/>
            </w:pPr>
            <w:r>
              <w:t>37,4</w:t>
            </w:r>
          </w:p>
        </w:tc>
      </w:tr>
      <w:tr w:rsidR="00841602">
        <w:tc>
          <w:tcPr>
            <w:tcW w:w="510" w:type="dxa"/>
          </w:tcPr>
          <w:p w:rsidR="00841602" w:rsidRDefault="00841602">
            <w:pPr>
              <w:pStyle w:val="ConsPlusNormal"/>
              <w:jc w:val="both"/>
            </w:pPr>
            <w:r>
              <w:t>4.</w:t>
            </w:r>
          </w:p>
        </w:tc>
        <w:tc>
          <w:tcPr>
            <w:tcW w:w="2041" w:type="dxa"/>
            <w:vMerge w:val="restart"/>
          </w:tcPr>
          <w:p w:rsidR="00841602" w:rsidRDefault="00841602">
            <w:pPr>
              <w:pStyle w:val="ConsPlusNormal"/>
              <w:jc w:val="both"/>
            </w:pPr>
            <w:r>
              <w:t>Развитие сферы услуг</w:t>
            </w:r>
          </w:p>
        </w:tc>
        <w:tc>
          <w:tcPr>
            <w:tcW w:w="3912" w:type="dxa"/>
          </w:tcPr>
          <w:p w:rsidR="00841602" w:rsidRDefault="00841602">
            <w:pPr>
              <w:pStyle w:val="ConsPlusNormal"/>
              <w:jc w:val="both"/>
            </w:pPr>
            <w:r>
              <w:t>Перевод муниципальных услуг в электронный вид, %</w:t>
            </w:r>
          </w:p>
        </w:tc>
        <w:tc>
          <w:tcPr>
            <w:tcW w:w="850" w:type="dxa"/>
          </w:tcPr>
          <w:p w:rsidR="00841602" w:rsidRDefault="00841602">
            <w:pPr>
              <w:pStyle w:val="ConsPlusNormal"/>
              <w:jc w:val="center"/>
            </w:pPr>
            <w:r>
              <w:t>27,0</w:t>
            </w:r>
          </w:p>
        </w:tc>
        <w:tc>
          <w:tcPr>
            <w:tcW w:w="850" w:type="dxa"/>
          </w:tcPr>
          <w:p w:rsidR="00841602" w:rsidRDefault="00841602">
            <w:pPr>
              <w:pStyle w:val="ConsPlusNormal"/>
              <w:jc w:val="center"/>
            </w:pPr>
            <w:r>
              <w:t>100,0</w:t>
            </w:r>
          </w:p>
        </w:tc>
        <w:tc>
          <w:tcPr>
            <w:tcW w:w="850" w:type="dxa"/>
          </w:tcPr>
          <w:p w:rsidR="00841602" w:rsidRDefault="00841602">
            <w:pPr>
              <w:pStyle w:val="ConsPlusNormal"/>
              <w:jc w:val="center"/>
            </w:pPr>
            <w:r>
              <w:t>100,0</w:t>
            </w:r>
          </w:p>
        </w:tc>
      </w:tr>
      <w:tr w:rsidR="00841602">
        <w:tc>
          <w:tcPr>
            <w:tcW w:w="510" w:type="dxa"/>
          </w:tcPr>
          <w:p w:rsidR="00841602" w:rsidRDefault="00841602">
            <w:pPr>
              <w:pStyle w:val="ConsPlusNormal"/>
              <w:jc w:val="both"/>
            </w:pPr>
            <w:r>
              <w:t>5.</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граждан, использующих механизм получения государственных и муниципальных услуг в электронной форме, %</w:t>
            </w:r>
          </w:p>
        </w:tc>
        <w:tc>
          <w:tcPr>
            <w:tcW w:w="850" w:type="dxa"/>
          </w:tcPr>
          <w:p w:rsidR="00841602" w:rsidRDefault="00841602">
            <w:pPr>
              <w:pStyle w:val="ConsPlusNormal"/>
              <w:jc w:val="center"/>
            </w:pPr>
            <w:r>
              <w:t>0</w:t>
            </w:r>
          </w:p>
        </w:tc>
        <w:tc>
          <w:tcPr>
            <w:tcW w:w="850" w:type="dxa"/>
          </w:tcPr>
          <w:p w:rsidR="00841602" w:rsidRDefault="00841602">
            <w:pPr>
              <w:pStyle w:val="ConsPlusNormal"/>
              <w:jc w:val="center"/>
            </w:pPr>
            <w:r>
              <w:t>50,2</w:t>
            </w:r>
          </w:p>
        </w:tc>
        <w:tc>
          <w:tcPr>
            <w:tcW w:w="850" w:type="dxa"/>
          </w:tcPr>
          <w:p w:rsidR="00841602" w:rsidRDefault="00841602">
            <w:pPr>
              <w:pStyle w:val="ConsPlusNormal"/>
              <w:jc w:val="center"/>
            </w:pPr>
            <w:r>
              <w:t>70,0</w:t>
            </w:r>
          </w:p>
        </w:tc>
      </w:tr>
      <w:tr w:rsidR="00841602">
        <w:tc>
          <w:tcPr>
            <w:tcW w:w="510" w:type="dxa"/>
          </w:tcPr>
          <w:p w:rsidR="00841602" w:rsidRDefault="00841602">
            <w:pPr>
              <w:pStyle w:val="ConsPlusNormal"/>
              <w:jc w:val="both"/>
            </w:pPr>
            <w:r>
              <w:t>6.</w:t>
            </w:r>
          </w:p>
        </w:tc>
        <w:tc>
          <w:tcPr>
            <w:tcW w:w="2041" w:type="dxa"/>
            <w:vMerge w:val="restart"/>
          </w:tcPr>
          <w:p w:rsidR="00841602" w:rsidRDefault="00841602">
            <w:pPr>
              <w:pStyle w:val="ConsPlusNormal"/>
              <w:jc w:val="both"/>
            </w:pPr>
            <w:r>
              <w:t>Развитие туризма</w:t>
            </w:r>
          </w:p>
        </w:tc>
        <w:tc>
          <w:tcPr>
            <w:tcW w:w="3912" w:type="dxa"/>
          </w:tcPr>
          <w:p w:rsidR="00841602" w:rsidRDefault="00841602">
            <w:pPr>
              <w:pStyle w:val="ConsPlusNormal"/>
              <w:jc w:val="both"/>
            </w:pPr>
            <w:r>
              <w:t>Туристский поток, тыс. человек в год</w:t>
            </w:r>
          </w:p>
        </w:tc>
        <w:tc>
          <w:tcPr>
            <w:tcW w:w="850" w:type="dxa"/>
          </w:tcPr>
          <w:p w:rsidR="00841602" w:rsidRDefault="00841602">
            <w:pPr>
              <w:pStyle w:val="ConsPlusNormal"/>
              <w:jc w:val="center"/>
            </w:pPr>
            <w:r>
              <w:t>305</w:t>
            </w:r>
          </w:p>
        </w:tc>
        <w:tc>
          <w:tcPr>
            <w:tcW w:w="850" w:type="dxa"/>
          </w:tcPr>
          <w:p w:rsidR="00841602" w:rsidRDefault="00841602">
            <w:pPr>
              <w:pStyle w:val="ConsPlusNormal"/>
              <w:jc w:val="center"/>
            </w:pPr>
            <w:r>
              <w:t>419,1</w:t>
            </w:r>
          </w:p>
        </w:tc>
        <w:tc>
          <w:tcPr>
            <w:tcW w:w="850" w:type="dxa"/>
          </w:tcPr>
          <w:p w:rsidR="00841602" w:rsidRDefault="00841602">
            <w:pPr>
              <w:pStyle w:val="ConsPlusNormal"/>
              <w:jc w:val="center"/>
            </w:pPr>
            <w:r>
              <w:t>460</w:t>
            </w:r>
          </w:p>
        </w:tc>
      </w:tr>
      <w:tr w:rsidR="00841602">
        <w:tc>
          <w:tcPr>
            <w:tcW w:w="510" w:type="dxa"/>
          </w:tcPr>
          <w:p w:rsidR="00841602" w:rsidRDefault="00841602">
            <w:pPr>
              <w:pStyle w:val="ConsPlusNormal"/>
              <w:jc w:val="both"/>
            </w:pPr>
            <w:r>
              <w:t>7.</w:t>
            </w:r>
          </w:p>
        </w:tc>
        <w:tc>
          <w:tcPr>
            <w:tcW w:w="2041" w:type="dxa"/>
            <w:vMerge/>
          </w:tcPr>
          <w:p w:rsidR="00841602" w:rsidRDefault="00841602">
            <w:pPr>
              <w:pStyle w:val="ConsPlusNormal"/>
            </w:pPr>
          </w:p>
        </w:tc>
        <w:tc>
          <w:tcPr>
            <w:tcW w:w="3912" w:type="dxa"/>
          </w:tcPr>
          <w:p w:rsidR="00841602" w:rsidRDefault="00841602">
            <w:pPr>
              <w:pStyle w:val="ConsPlusNormal"/>
              <w:jc w:val="both"/>
            </w:pPr>
            <w:r>
              <w:t xml:space="preserve">Количество мест в коллективных средствах размещения (гостиницы, пансионаты, санаторно-курортные организации и </w:t>
            </w:r>
            <w:r>
              <w:lastRenderedPageBreak/>
              <w:t>другие), тыс. мест</w:t>
            </w:r>
          </w:p>
        </w:tc>
        <w:tc>
          <w:tcPr>
            <w:tcW w:w="850" w:type="dxa"/>
          </w:tcPr>
          <w:p w:rsidR="00841602" w:rsidRDefault="00841602">
            <w:pPr>
              <w:pStyle w:val="ConsPlusNormal"/>
              <w:jc w:val="center"/>
            </w:pPr>
            <w:r>
              <w:lastRenderedPageBreak/>
              <w:t>3,7</w:t>
            </w:r>
          </w:p>
        </w:tc>
        <w:tc>
          <w:tcPr>
            <w:tcW w:w="850" w:type="dxa"/>
          </w:tcPr>
          <w:p w:rsidR="00841602" w:rsidRDefault="00841602">
            <w:pPr>
              <w:pStyle w:val="ConsPlusNormal"/>
              <w:jc w:val="center"/>
            </w:pPr>
            <w:r>
              <w:t>4,522</w:t>
            </w:r>
          </w:p>
        </w:tc>
        <w:tc>
          <w:tcPr>
            <w:tcW w:w="850" w:type="dxa"/>
          </w:tcPr>
          <w:p w:rsidR="00841602" w:rsidRDefault="00841602">
            <w:pPr>
              <w:pStyle w:val="ConsPlusNormal"/>
              <w:jc w:val="center"/>
            </w:pPr>
            <w:r>
              <w:t>5,5</w:t>
            </w:r>
          </w:p>
        </w:tc>
      </w:tr>
      <w:tr w:rsidR="00841602">
        <w:tc>
          <w:tcPr>
            <w:tcW w:w="510" w:type="dxa"/>
          </w:tcPr>
          <w:p w:rsidR="00841602" w:rsidRDefault="00841602">
            <w:pPr>
              <w:pStyle w:val="ConsPlusNormal"/>
              <w:jc w:val="both"/>
            </w:pPr>
            <w:r>
              <w:t>8.</w:t>
            </w:r>
          </w:p>
        </w:tc>
        <w:tc>
          <w:tcPr>
            <w:tcW w:w="2041" w:type="dxa"/>
            <w:vMerge w:val="restart"/>
          </w:tcPr>
          <w:p w:rsidR="00841602" w:rsidRDefault="00841602">
            <w:pPr>
              <w:pStyle w:val="ConsPlusNormal"/>
              <w:jc w:val="both"/>
            </w:pPr>
            <w:r>
              <w:t>Развитие торговли</w:t>
            </w:r>
          </w:p>
        </w:tc>
        <w:tc>
          <w:tcPr>
            <w:tcW w:w="3912" w:type="dxa"/>
          </w:tcPr>
          <w:p w:rsidR="00841602" w:rsidRDefault="00841602">
            <w:pPr>
              <w:pStyle w:val="ConsPlusNormal"/>
              <w:jc w:val="both"/>
            </w:pPr>
            <w:r>
              <w:t>Оборот розничной торговли в расчете на душу населения, тыс. рублей</w:t>
            </w:r>
          </w:p>
        </w:tc>
        <w:tc>
          <w:tcPr>
            <w:tcW w:w="850" w:type="dxa"/>
          </w:tcPr>
          <w:p w:rsidR="00841602" w:rsidRDefault="00841602">
            <w:pPr>
              <w:pStyle w:val="ConsPlusNormal"/>
              <w:jc w:val="center"/>
            </w:pPr>
            <w:r>
              <w:t>191,8</w:t>
            </w:r>
          </w:p>
        </w:tc>
        <w:tc>
          <w:tcPr>
            <w:tcW w:w="850" w:type="dxa"/>
          </w:tcPr>
          <w:p w:rsidR="00841602" w:rsidRDefault="00841602">
            <w:pPr>
              <w:pStyle w:val="ConsPlusNormal"/>
              <w:jc w:val="center"/>
            </w:pPr>
            <w:r>
              <w:t>260,5</w:t>
            </w:r>
          </w:p>
        </w:tc>
        <w:tc>
          <w:tcPr>
            <w:tcW w:w="850" w:type="dxa"/>
          </w:tcPr>
          <w:p w:rsidR="00841602" w:rsidRDefault="00841602">
            <w:pPr>
              <w:pStyle w:val="ConsPlusNormal"/>
              <w:jc w:val="center"/>
            </w:pPr>
            <w:r>
              <w:t>335</w:t>
            </w:r>
          </w:p>
        </w:tc>
      </w:tr>
      <w:tr w:rsidR="00841602">
        <w:tc>
          <w:tcPr>
            <w:tcW w:w="510" w:type="dxa"/>
          </w:tcPr>
          <w:p w:rsidR="00841602" w:rsidRDefault="00841602">
            <w:pPr>
              <w:pStyle w:val="ConsPlusNormal"/>
              <w:jc w:val="both"/>
            </w:pPr>
            <w:r>
              <w:t>9.</w:t>
            </w:r>
          </w:p>
        </w:tc>
        <w:tc>
          <w:tcPr>
            <w:tcW w:w="2041" w:type="dxa"/>
            <w:vMerge/>
          </w:tcPr>
          <w:p w:rsidR="00841602" w:rsidRDefault="00841602">
            <w:pPr>
              <w:pStyle w:val="ConsPlusNormal"/>
            </w:pPr>
          </w:p>
        </w:tc>
        <w:tc>
          <w:tcPr>
            <w:tcW w:w="3912" w:type="dxa"/>
          </w:tcPr>
          <w:p w:rsidR="00841602" w:rsidRDefault="00841602">
            <w:pPr>
              <w:pStyle w:val="ConsPlusNormal"/>
              <w:jc w:val="both"/>
            </w:pPr>
            <w:r>
              <w:t>Обеспеченность населения площадью торговых объектов, кв. м на 1000 человек населения</w:t>
            </w:r>
          </w:p>
        </w:tc>
        <w:tc>
          <w:tcPr>
            <w:tcW w:w="850" w:type="dxa"/>
          </w:tcPr>
          <w:p w:rsidR="00841602" w:rsidRDefault="00841602">
            <w:pPr>
              <w:pStyle w:val="ConsPlusNormal"/>
              <w:jc w:val="center"/>
            </w:pPr>
            <w:r>
              <w:t>790</w:t>
            </w:r>
          </w:p>
        </w:tc>
        <w:tc>
          <w:tcPr>
            <w:tcW w:w="850" w:type="dxa"/>
          </w:tcPr>
          <w:p w:rsidR="00841602" w:rsidRDefault="00841602">
            <w:pPr>
              <w:pStyle w:val="ConsPlusNormal"/>
              <w:jc w:val="center"/>
            </w:pPr>
            <w:r>
              <w:t>1308</w:t>
            </w:r>
          </w:p>
        </w:tc>
        <w:tc>
          <w:tcPr>
            <w:tcW w:w="850" w:type="dxa"/>
          </w:tcPr>
          <w:p w:rsidR="00841602" w:rsidRDefault="00841602">
            <w:pPr>
              <w:pStyle w:val="ConsPlusNormal"/>
              <w:jc w:val="center"/>
            </w:pPr>
            <w:r>
              <w:t>1700</w:t>
            </w:r>
          </w:p>
        </w:tc>
      </w:tr>
      <w:tr w:rsidR="00841602">
        <w:tc>
          <w:tcPr>
            <w:tcW w:w="510" w:type="dxa"/>
          </w:tcPr>
          <w:p w:rsidR="00841602" w:rsidRDefault="00841602">
            <w:pPr>
              <w:pStyle w:val="ConsPlusNormal"/>
              <w:jc w:val="both"/>
            </w:pPr>
            <w:r>
              <w:t>10.</w:t>
            </w:r>
          </w:p>
        </w:tc>
        <w:tc>
          <w:tcPr>
            <w:tcW w:w="2041" w:type="dxa"/>
            <w:vMerge/>
          </w:tcPr>
          <w:p w:rsidR="00841602" w:rsidRDefault="00841602">
            <w:pPr>
              <w:pStyle w:val="ConsPlusNormal"/>
            </w:pPr>
          </w:p>
        </w:tc>
        <w:tc>
          <w:tcPr>
            <w:tcW w:w="3912" w:type="dxa"/>
          </w:tcPr>
          <w:p w:rsidR="00841602" w:rsidRDefault="00841602">
            <w:pPr>
              <w:pStyle w:val="ConsPlusNormal"/>
              <w:jc w:val="both"/>
            </w:pPr>
            <w:r>
              <w:t>Объем платных услуг по крупным и средним организациям на душу населения, тыс. рублей</w:t>
            </w:r>
          </w:p>
        </w:tc>
        <w:tc>
          <w:tcPr>
            <w:tcW w:w="850" w:type="dxa"/>
          </w:tcPr>
          <w:p w:rsidR="00841602" w:rsidRDefault="00841602">
            <w:pPr>
              <w:pStyle w:val="ConsPlusNormal"/>
              <w:jc w:val="center"/>
            </w:pPr>
            <w:r>
              <w:t>33,6</w:t>
            </w:r>
          </w:p>
        </w:tc>
        <w:tc>
          <w:tcPr>
            <w:tcW w:w="850" w:type="dxa"/>
          </w:tcPr>
          <w:p w:rsidR="00841602" w:rsidRDefault="00841602">
            <w:pPr>
              <w:pStyle w:val="ConsPlusNormal"/>
              <w:jc w:val="center"/>
            </w:pPr>
            <w:r>
              <w:t>42,5</w:t>
            </w:r>
          </w:p>
        </w:tc>
        <w:tc>
          <w:tcPr>
            <w:tcW w:w="850" w:type="dxa"/>
          </w:tcPr>
          <w:p w:rsidR="00841602" w:rsidRDefault="00841602">
            <w:pPr>
              <w:pStyle w:val="ConsPlusNormal"/>
              <w:jc w:val="center"/>
            </w:pPr>
            <w:r>
              <w:t>65</w:t>
            </w:r>
          </w:p>
        </w:tc>
      </w:tr>
      <w:tr w:rsidR="00841602">
        <w:tc>
          <w:tcPr>
            <w:tcW w:w="9013" w:type="dxa"/>
            <w:gridSpan w:val="6"/>
          </w:tcPr>
          <w:p w:rsidR="00841602" w:rsidRDefault="00841602">
            <w:pPr>
              <w:pStyle w:val="ConsPlusNormal"/>
              <w:jc w:val="center"/>
              <w:outlineLvl w:val="2"/>
            </w:pPr>
            <w:r>
              <w:t>Развитие человеческого капитала</w:t>
            </w:r>
          </w:p>
        </w:tc>
      </w:tr>
      <w:tr w:rsidR="00841602">
        <w:tc>
          <w:tcPr>
            <w:tcW w:w="510" w:type="dxa"/>
          </w:tcPr>
          <w:p w:rsidR="00841602" w:rsidRDefault="00841602">
            <w:pPr>
              <w:pStyle w:val="ConsPlusNormal"/>
              <w:jc w:val="both"/>
            </w:pPr>
            <w:r>
              <w:t>11.</w:t>
            </w:r>
          </w:p>
        </w:tc>
        <w:tc>
          <w:tcPr>
            <w:tcW w:w="2041" w:type="dxa"/>
            <w:vMerge w:val="restart"/>
          </w:tcPr>
          <w:p w:rsidR="00841602" w:rsidRDefault="00841602">
            <w:pPr>
              <w:pStyle w:val="ConsPlusNormal"/>
              <w:jc w:val="both"/>
            </w:pPr>
            <w:r>
              <w:t>Стабилизация демографических и миграционных процессов</w:t>
            </w:r>
          </w:p>
        </w:tc>
        <w:tc>
          <w:tcPr>
            <w:tcW w:w="3912" w:type="dxa"/>
          </w:tcPr>
          <w:p w:rsidR="00841602" w:rsidRDefault="00841602">
            <w:pPr>
              <w:pStyle w:val="ConsPlusNormal"/>
              <w:jc w:val="both"/>
            </w:pPr>
            <w:r>
              <w:t>Численность постоянного населения, тыс. человек</w:t>
            </w:r>
          </w:p>
        </w:tc>
        <w:tc>
          <w:tcPr>
            <w:tcW w:w="850" w:type="dxa"/>
          </w:tcPr>
          <w:p w:rsidR="00841602" w:rsidRDefault="00841602">
            <w:pPr>
              <w:pStyle w:val="ConsPlusNormal"/>
              <w:jc w:val="center"/>
            </w:pPr>
            <w:r>
              <w:t>691,1</w:t>
            </w:r>
          </w:p>
        </w:tc>
        <w:tc>
          <w:tcPr>
            <w:tcW w:w="850" w:type="dxa"/>
          </w:tcPr>
          <w:p w:rsidR="00841602" w:rsidRDefault="00841602">
            <w:pPr>
              <w:pStyle w:val="ConsPlusNormal"/>
              <w:jc w:val="center"/>
            </w:pPr>
            <w:r>
              <w:t>696,4</w:t>
            </w:r>
          </w:p>
        </w:tc>
        <w:tc>
          <w:tcPr>
            <w:tcW w:w="850" w:type="dxa"/>
          </w:tcPr>
          <w:p w:rsidR="00841602" w:rsidRDefault="00841602">
            <w:pPr>
              <w:pStyle w:val="ConsPlusNormal"/>
              <w:jc w:val="center"/>
            </w:pPr>
            <w:r>
              <w:t>705</w:t>
            </w:r>
          </w:p>
        </w:tc>
      </w:tr>
      <w:tr w:rsidR="00841602">
        <w:tc>
          <w:tcPr>
            <w:tcW w:w="510" w:type="dxa"/>
          </w:tcPr>
          <w:p w:rsidR="00841602" w:rsidRDefault="00841602">
            <w:pPr>
              <w:pStyle w:val="ConsPlusNormal"/>
              <w:jc w:val="both"/>
            </w:pPr>
            <w:r>
              <w:t>12.</w:t>
            </w:r>
          </w:p>
        </w:tc>
        <w:tc>
          <w:tcPr>
            <w:tcW w:w="2041" w:type="dxa"/>
            <w:vMerge/>
          </w:tcPr>
          <w:p w:rsidR="00841602" w:rsidRDefault="00841602">
            <w:pPr>
              <w:pStyle w:val="ConsPlusNormal"/>
            </w:pPr>
          </w:p>
        </w:tc>
        <w:tc>
          <w:tcPr>
            <w:tcW w:w="3912" w:type="dxa"/>
          </w:tcPr>
          <w:p w:rsidR="00841602" w:rsidRDefault="00841602">
            <w:pPr>
              <w:pStyle w:val="ConsPlusNormal"/>
              <w:jc w:val="both"/>
            </w:pPr>
            <w:r>
              <w:t>Средняя ожидаемая продолжительность жизни, лет</w:t>
            </w:r>
          </w:p>
        </w:tc>
        <w:tc>
          <w:tcPr>
            <w:tcW w:w="850" w:type="dxa"/>
          </w:tcPr>
          <w:p w:rsidR="00841602" w:rsidRDefault="00841602">
            <w:pPr>
              <w:pStyle w:val="ConsPlusNormal"/>
              <w:jc w:val="center"/>
            </w:pPr>
            <w:r>
              <w:t>70</w:t>
            </w:r>
          </w:p>
        </w:tc>
        <w:tc>
          <w:tcPr>
            <w:tcW w:w="850" w:type="dxa"/>
          </w:tcPr>
          <w:p w:rsidR="00841602" w:rsidRDefault="00841602">
            <w:pPr>
              <w:pStyle w:val="ConsPlusNormal"/>
              <w:jc w:val="center"/>
            </w:pPr>
            <w:r>
              <w:t>72,84</w:t>
            </w:r>
          </w:p>
        </w:tc>
        <w:tc>
          <w:tcPr>
            <w:tcW w:w="850" w:type="dxa"/>
          </w:tcPr>
          <w:p w:rsidR="00841602" w:rsidRDefault="00841602">
            <w:pPr>
              <w:pStyle w:val="ConsPlusNormal"/>
              <w:jc w:val="center"/>
            </w:pPr>
            <w:r>
              <w:t>78</w:t>
            </w:r>
          </w:p>
        </w:tc>
      </w:tr>
      <w:tr w:rsidR="00841602">
        <w:tc>
          <w:tcPr>
            <w:tcW w:w="510" w:type="dxa"/>
          </w:tcPr>
          <w:p w:rsidR="00841602" w:rsidRDefault="00841602">
            <w:pPr>
              <w:pStyle w:val="ConsPlusNormal"/>
              <w:jc w:val="both"/>
            </w:pPr>
            <w:r>
              <w:t>13.</w:t>
            </w:r>
          </w:p>
        </w:tc>
        <w:tc>
          <w:tcPr>
            <w:tcW w:w="2041" w:type="dxa"/>
            <w:vMerge w:val="restart"/>
          </w:tcPr>
          <w:p w:rsidR="00841602" w:rsidRDefault="00841602">
            <w:pPr>
              <w:pStyle w:val="ConsPlusNormal"/>
              <w:jc w:val="both"/>
            </w:pPr>
            <w:r>
              <w:t>Повышение уровня и качества жизни населения</w:t>
            </w:r>
          </w:p>
        </w:tc>
        <w:tc>
          <w:tcPr>
            <w:tcW w:w="3912" w:type="dxa"/>
          </w:tcPr>
          <w:p w:rsidR="00841602" w:rsidRDefault="00841602">
            <w:pPr>
              <w:pStyle w:val="ConsPlusNormal"/>
              <w:jc w:val="both"/>
            </w:pPr>
            <w:r>
              <w:t>Рост реальной заработной платы работников крупных и средних организаций, в % к предыдущему году</w:t>
            </w:r>
          </w:p>
        </w:tc>
        <w:tc>
          <w:tcPr>
            <w:tcW w:w="850" w:type="dxa"/>
          </w:tcPr>
          <w:p w:rsidR="00841602" w:rsidRDefault="00841602">
            <w:pPr>
              <w:pStyle w:val="ConsPlusNormal"/>
              <w:jc w:val="center"/>
            </w:pPr>
            <w:r>
              <w:t>111,4</w:t>
            </w:r>
          </w:p>
        </w:tc>
        <w:tc>
          <w:tcPr>
            <w:tcW w:w="850" w:type="dxa"/>
          </w:tcPr>
          <w:p w:rsidR="00841602" w:rsidRDefault="00841602">
            <w:pPr>
              <w:pStyle w:val="ConsPlusNormal"/>
              <w:jc w:val="center"/>
            </w:pPr>
            <w:r>
              <w:t>103,7</w:t>
            </w:r>
          </w:p>
        </w:tc>
        <w:tc>
          <w:tcPr>
            <w:tcW w:w="850" w:type="dxa"/>
          </w:tcPr>
          <w:p w:rsidR="00841602" w:rsidRDefault="00841602">
            <w:pPr>
              <w:pStyle w:val="ConsPlusNormal"/>
              <w:jc w:val="center"/>
            </w:pPr>
            <w:r>
              <w:t>103,0 - 104,0 в год</w:t>
            </w:r>
          </w:p>
        </w:tc>
      </w:tr>
      <w:tr w:rsidR="00841602">
        <w:tc>
          <w:tcPr>
            <w:tcW w:w="510" w:type="dxa"/>
          </w:tcPr>
          <w:p w:rsidR="00841602" w:rsidRDefault="00841602">
            <w:pPr>
              <w:pStyle w:val="ConsPlusNormal"/>
              <w:jc w:val="both"/>
            </w:pPr>
            <w:r>
              <w:t>14.</w:t>
            </w:r>
          </w:p>
        </w:tc>
        <w:tc>
          <w:tcPr>
            <w:tcW w:w="2041" w:type="dxa"/>
            <w:vMerge/>
          </w:tcPr>
          <w:p w:rsidR="00841602" w:rsidRDefault="00841602">
            <w:pPr>
              <w:pStyle w:val="ConsPlusNormal"/>
            </w:pPr>
          </w:p>
        </w:tc>
        <w:tc>
          <w:tcPr>
            <w:tcW w:w="3912" w:type="dxa"/>
          </w:tcPr>
          <w:p w:rsidR="00841602" w:rsidRDefault="00841602">
            <w:pPr>
              <w:pStyle w:val="ConsPlusNormal"/>
              <w:jc w:val="both"/>
            </w:pPr>
            <w:r>
              <w:t>Соотношение среднемесячной заработной платы работников крупных и средних организаций и прожиточного минимума, раз</w:t>
            </w:r>
          </w:p>
        </w:tc>
        <w:tc>
          <w:tcPr>
            <w:tcW w:w="850" w:type="dxa"/>
          </w:tcPr>
          <w:p w:rsidR="00841602" w:rsidRDefault="00841602">
            <w:pPr>
              <w:pStyle w:val="ConsPlusNormal"/>
              <w:jc w:val="center"/>
            </w:pPr>
            <w:r>
              <w:t>2,7</w:t>
            </w:r>
          </w:p>
        </w:tc>
        <w:tc>
          <w:tcPr>
            <w:tcW w:w="850" w:type="dxa"/>
          </w:tcPr>
          <w:p w:rsidR="00841602" w:rsidRDefault="00841602">
            <w:pPr>
              <w:pStyle w:val="ConsPlusNormal"/>
              <w:jc w:val="center"/>
            </w:pPr>
            <w:r>
              <w:t>3,6</w:t>
            </w:r>
          </w:p>
        </w:tc>
        <w:tc>
          <w:tcPr>
            <w:tcW w:w="850" w:type="dxa"/>
          </w:tcPr>
          <w:p w:rsidR="00841602" w:rsidRDefault="00841602">
            <w:pPr>
              <w:pStyle w:val="ConsPlusNormal"/>
              <w:jc w:val="center"/>
            </w:pPr>
            <w:r>
              <w:t>4,2</w:t>
            </w:r>
          </w:p>
        </w:tc>
      </w:tr>
      <w:tr w:rsidR="00841602">
        <w:tc>
          <w:tcPr>
            <w:tcW w:w="510" w:type="dxa"/>
          </w:tcPr>
          <w:p w:rsidR="00841602" w:rsidRDefault="00841602">
            <w:pPr>
              <w:pStyle w:val="ConsPlusNormal"/>
              <w:jc w:val="both"/>
            </w:pPr>
            <w:r>
              <w:t>15.</w:t>
            </w:r>
          </w:p>
        </w:tc>
        <w:tc>
          <w:tcPr>
            <w:tcW w:w="2041" w:type="dxa"/>
            <w:vMerge/>
          </w:tcPr>
          <w:p w:rsidR="00841602" w:rsidRDefault="00841602">
            <w:pPr>
              <w:pStyle w:val="ConsPlusNormal"/>
            </w:pPr>
          </w:p>
        </w:tc>
        <w:tc>
          <w:tcPr>
            <w:tcW w:w="3912" w:type="dxa"/>
          </w:tcPr>
          <w:p w:rsidR="00841602" w:rsidRDefault="00841602">
            <w:pPr>
              <w:pStyle w:val="ConsPlusNormal"/>
              <w:jc w:val="both"/>
            </w:pPr>
            <w:r>
              <w:t>Обеспеченность жильем на душу населения, кв. м</w:t>
            </w:r>
          </w:p>
        </w:tc>
        <w:tc>
          <w:tcPr>
            <w:tcW w:w="850" w:type="dxa"/>
          </w:tcPr>
          <w:p w:rsidR="00841602" w:rsidRDefault="00841602">
            <w:pPr>
              <w:pStyle w:val="ConsPlusNormal"/>
              <w:jc w:val="center"/>
            </w:pPr>
            <w:r>
              <w:t>21,3</w:t>
            </w:r>
          </w:p>
        </w:tc>
        <w:tc>
          <w:tcPr>
            <w:tcW w:w="850" w:type="dxa"/>
          </w:tcPr>
          <w:p w:rsidR="00841602" w:rsidRDefault="00841602">
            <w:pPr>
              <w:pStyle w:val="ConsPlusNormal"/>
              <w:jc w:val="center"/>
            </w:pPr>
            <w:r>
              <w:t>23,9</w:t>
            </w:r>
          </w:p>
        </w:tc>
        <w:tc>
          <w:tcPr>
            <w:tcW w:w="850" w:type="dxa"/>
          </w:tcPr>
          <w:p w:rsidR="00841602" w:rsidRDefault="00841602">
            <w:pPr>
              <w:pStyle w:val="ConsPlusNormal"/>
              <w:jc w:val="center"/>
            </w:pPr>
            <w:r>
              <w:t>28</w:t>
            </w:r>
          </w:p>
        </w:tc>
      </w:tr>
      <w:tr w:rsidR="00841602">
        <w:tc>
          <w:tcPr>
            <w:tcW w:w="510" w:type="dxa"/>
          </w:tcPr>
          <w:p w:rsidR="00841602" w:rsidRDefault="00841602">
            <w:pPr>
              <w:pStyle w:val="ConsPlusNormal"/>
              <w:jc w:val="both"/>
            </w:pPr>
            <w:r>
              <w:t>16.</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транспортных средств, приспособленных для перемещения маломобильных групп граждан, в общем количестве подвижного состава общественного транспорта, %</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23,7</w:t>
            </w:r>
          </w:p>
        </w:tc>
        <w:tc>
          <w:tcPr>
            <w:tcW w:w="850" w:type="dxa"/>
          </w:tcPr>
          <w:p w:rsidR="00841602" w:rsidRDefault="00841602">
            <w:pPr>
              <w:pStyle w:val="ConsPlusNormal"/>
              <w:jc w:val="center"/>
            </w:pPr>
            <w:r>
              <w:t>35,7</w:t>
            </w:r>
          </w:p>
        </w:tc>
      </w:tr>
      <w:tr w:rsidR="00841602">
        <w:tc>
          <w:tcPr>
            <w:tcW w:w="510" w:type="dxa"/>
          </w:tcPr>
          <w:p w:rsidR="00841602" w:rsidRDefault="00841602">
            <w:pPr>
              <w:pStyle w:val="ConsPlusNormal"/>
              <w:jc w:val="both"/>
            </w:pPr>
            <w:r>
              <w:t>17.</w:t>
            </w:r>
          </w:p>
        </w:tc>
        <w:tc>
          <w:tcPr>
            <w:tcW w:w="2041" w:type="dxa"/>
            <w:vMerge/>
          </w:tcPr>
          <w:p w:rsidR="00841602" w:rsidRDefault="00841602">
            <w:pPr>
              <w:pStyle w:val="ConsPlusNormal"/>
            </w:pPr>
          </w:p>
        </w:tc>
        <w:tc>
          <w:tcPr>
            <w:tcW w:w="3912" w:type="dxa"/>
          </w:tcPr>
          <w:p w:rsidR="00841602" w:rsidRDefault="00841602">
            <w:pPr>
              <w:pStyle w:val="ConsPlusNormal"/>
              <w:jc w:val="both"/>
            </w:pPr>
            <w:r>
              <w:t xml:space="preserve">Удельный вес учреждений культуры, в которых обеспечиваются условия </w:t>
            </w:r>
            <w:r>
              <w:lastRenderedPageBreak/>
              <w:t>индивидуальной мобильности инвалидов, от общего количества учреждений культуры, %</w:t>
            </w:r>
          </w:p>
        </w:tc>
        <w:tc>
          <w:tcPr>
            <w:tcW w:w="850" w:type="dxa"/>
          </w:tcPr>
          <w:p w:rsidR="00841602" w:rsidRDefault="00841602">
            <w:pPr>
              <w:pStyle w:val="ConsPlusNormal"/>
              <w:jc w:val="center"/>
            </w:pPr>
            <w:r>
              <w:lastRenderedPageBreak/>
              <w:t>-</w:t>
            </w:r>
          </w:p>
        </w:tc>
        <w:tc>
          <w:tcPr>
            <w:tcW w:w="850" w:type="dxa"/>
          </w:tcPr>
          <w:p w:rsidR="00841602" w:rsidRDefault="00841602">
            <w:pPr>
              <w:pStyle w:val="ConsPlusNormal"/>
              <w:jc w:val="center"/>
            </w:pPr>
            <w:r>
              <w:t>33,3</w:t>
            </w:r>
          </w:p>
        </w:tc>
        <w:tc>
          <w:tcPr>
            <w:tcW w:w="850" w:type="dxa"/>
          </w:tcPr>
          <w:p w:rsidR="00841602" w:rsidRDefault="00841602">
            <w:pPr>
              <w:pStyle w:val="ConsPlusNormal"/>
              <w:jc w:val="center"/>
            </w:pPr>
            <w:r>
              <w:t>44,0</w:t>
            </w:r>
          </w:p>
        </w:tc>
      </w:tr>
      <w:tr w:rsidR="00841602">
        <w:tc>
          <w:tcPr>
            <w:tcW w:w="510" w:type="dxa"/>
          </w:tcPr>
          <w:p w:rsidR="00841602" w:rsidRDefault="00841602">
            <w:pPr>
              <w:pStyle w:val="ConsPlusNormal"/>
              <w:jc w:val="both"/>
            </w:pPr>
            <w:r>
              <w:t>18.</w:t>
            </w:r>
          </w:p>
        </w:tc>
        <w:tc>
          <w:tcPr>
            <w:tcW w:w="2041" w:type="dxa"/>
            <w:vMerge/>
          </w:tcPr>
          <w:p w:rsidR="00841602" w:rsidRDefault="00841602">
            <w:pPr>
              <w:pStyle w:val="ConsPlusNormal"/>
            </w:pPr>
          </w:p>
        </w:tc>
        <w:tc>
          <w:tcPr>
            <w:tcW w:w="3912" w:type="dxa"/>
          </w:tcPr>
          <w:p w:rsidR="00841602" w:rsidRDefault="00841602">
            <w:pPr>
              <w:pStyle w:val="ConsPlusNormal"/>
              <w:jc w:val="both"/>
            </w:pPr>
            <w:r>
              <w:t>Удельный вес учреждений физической культуры и спорта, в которых обеспечиваются условия индивидуальной мобильности инвалидов, от общего количества учреждений физической культуры и спорта, %</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26,7</w:t>
            </w:r>
          </w:p>
        </w:tc>
        <w:tc>
          <w:tcPr>
            <w:tcW w:w="850" w:type="dxa"/>
          </w:tcPr>
          <w:p w:rsidR="00841602" w:rsidRDefault="00841602">
            <w:pPr>
              <w:pStyle w:val="ConsPlusNormal"/>
              <w:jc w:val="center"/>
            </w:pPr>
            <w:r>
              <w:t>30,8</w:t>
            </w:r>
          </w:p>
        </w:tc>
      </w:tr>
      <w:tr w:rsidR="00841602">
        <w:tc>
          <w:tcPr>
            <w:tcW w:w="510" w:type="dxa"/>
          </w:tcPr>
          <w:p w:rsidR="00841602" w:rsidRDefault="00841602">
            <w:pPr>
              <w:pStyle w:val="ConsPlusNormal"/>
              <w:jc w:val="both"/>
            </w:pPr>
            <w:r>
              <w:t>19.</w:t>
            </w:r>
          </w:p>
        </w:tc>
        <w:tc>
          <w:tcPr>
            <w:tcW w:w="2041" w:type="dxa"/>
            <w:vMerge w:val="restart"/>
          </w:tcPr>
          <w:p w:rsidR="00841602" w:rsidRDefault="00841602">
            <w:pPr>
              <w:pStyle w:val="ConsPlusNormal"/>
              <w:jc w:val="both"/>
            </w:pPr>
            <w:r>
              <w:t>Развитие образования и науки</w:t>
            </w:r>
          </w:p>
        </w:tc>
        <w:tc>
          <w:tcPr>
            <w:tcW w:w="3912" w:type="dxa"/>
          </w:tcPr>
          <w:p w:rsidR="00841602" w:rsidRDefault="00841602">
            <w:pPr>
              <w:pStyle w:val="ConsPlusNormal"/>
              <w:jc w:val="both"/>
            </w:pPr>
            <w:r>
              <w:t>Охват детей дошкольного возраста всеми формами дошкольного образования, %</w:t>
            </w:r>
          </w:p>
        </w:tc>
        <w:tc>
          <w:tcPr>
            <w:tcW w:w="850" w:type="dxa"/>
          </w:tcPr>
          <w:p w:rsidR="00841602" w:rsidRDefault="00841602">
            <w:pPr>
              <w:pStyle w:val="ConsPlusNormal"/>
              <w:jc w:val="center"/>
            </w:pPr>
            <w:r>
              <w:t>77,1</w:t>
            </w:r>
          </w:p>
        </w:tc>
        <w:tc>
          <w:tcPr>
            <w:tcW w:w="850" w:type="dxa"/>
          </w:tcPr>
          <w:p w:rsidR="00841602" w:rsidRDefault="00841602">
            <w:pPr>
              <w:pStyle w:val="ConsPlusNormal"/>
              <w:jc w:val="center"/>
            </w:pPr>
            <w:r>
              <w:t>83,6</w:t>
            </w:r>
          </w:p>
        </w:tc>
        <w:tc>
          <w:tcPr>
            <w:tcW w:w="850" w:type="dxa"/>
          </w:tcPr>
          <w:p w:rsidR="00841602" w:rsidRDefault="00841602">
            <w:pPr>
              <w:pStyle w:val="ConsPlusNormal"/>
              <w:jc w:val="center"/>
            </w:pPr>
            <w:r>
              <w:t>100,0</w:t>
            </w:r>
          </w:p>
        </w:tc>
      </w:tr>
      <w:tr w:rsidR="00841602">
        <w:tc>
          <w:tcPr>
            <w:tcW w:w="510" w:type="dxa"/>
          </w:tcPr>
          <w:p w:rsidR="00841602" w:rsidRDefault="00841602">
            <w:pPr>
              <w:pStyle w:val="ConsPlusNormal"/>
              <w:jc w:val="both"/>
            </w:pPr>
            <w:r>
              <w:t>20.</w:t>
            </w:r>
          </w:p>
        </w:tc>
        <w:tc>
          <w:tcPr>
            <w:tcW w:w="2041" w:type="dxa"/>
            <w:vMerge/>
          </w:tcPr>
          <w:p w:rsidR="00841602" w:rsidRDefault="00841602">
            <w:pPr>
              <w:pStyle w:val="ConsPlusNormal"/>
            </w:pPr>
          </w:p>
        </w:tc>
        <w:tc>
          <w:tcPr>
            <w:tcW w:w="3912" w:type="dxa"/>
          </w:tcPr>
          <w:p w:rsidR="00841602" w:rsidRDefault="00841602">
            <w:pPr>
              <w:pStyle w:val="ConsPlusNormal"/>
              <w:jc w:val="both"/>
            </w:pPr>
            <w:r>
              <w:t>Доступность дошкольного образования для детей в возрасте от 2 месяцев до 3 лет, %</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43,26</w:t>
            </w:r>
          </w:p>
        </w:tc>
        <w:tc>
          <w:tcPr>
            <w:tcW w:w="850" w:type="dxa"/>
          </w:tcPr>
          <w:p w:rsidR="00841602" w:rsidRDefault="00841602">
            <w:pPr>
              <w:pStyle w:val="ConsPlusNormal"/>
              <w:jc w:val="center"/>
            </w:pPr>
            <w:r>
              <w:t>100,0</w:t>
            </w:r>
          </w:p>
        </w:tc>
      </w:tr>
      <w:tr w:rsidR="00841602">
        <w:tc>
          <w:tcPr>
            <w:tcW w:w="510" w:type="dxa"/>
          </w:tcPr>
          <w:p w:rsidR="00841602" w:rsidRDefault="00841602">
            <w:pPr>
              <w:pStyle w:val="ConsPlusNormal"/>
              <w:jc w:val="both"/>
            </w:pPr>
            <w:r>
              <w:t>21.</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школьников, обучающихся в образовательных организациях, отвечающих современным требованиям, %</w:t>
            </w:r>
          </w:p>
        </w:tc>
        <w:tc>
          <w:tcPr>
            <w:tcW w:w="850" w:type="dxa"/>
          </w:tcPr>
          <w:p w:rsidR="00841602" w:rsidRDefault="00841602">
            <w:pPr>
              <w:pStyle w:val="ConsPlusNormal"/>
              <w:jc w:val="center"/>
            </w:pPr>
            <w:r>
              <w:t>75</w:t>
            </w:r>
          </w:p>
        </w:tc>
        <w:tc>
          <w:tcPr>
            <w:tcW w:w="850" w:type="dxa"/>
          </w:tcPr>
          <w:p w:rsidR="00841602" w:rsidRDefault="00841602">
            <w:pPr>
              <w:pStyle w:val="ConsPlusNormal"/>
              <w:jc w:val="center"/>
            </w:pPr>
            <w:r>
              <w:t>85</w:t>
            </w:r>
          </w:p>
        </w:tc>
        <w:tc>
          <w:tcPr>
            <w:tcW w:w="850" w:type="dxa"/>
          </w:tcPr>
          <w:p w:rsidR="00841602" w:rsidRDefault="00841602">
            <w:pPr>
              <w:pStyle w:val="ConsPlusNormal"/>
              <w:jc w:val="center"/>
            </w:pPr>
            <w:r>
              <w:t>100,0</w:t>
            </w:r>
          </w:p>
        </w:tc>
      </w:tr>
      <w:tr w:rsidR="00841602">
        <w:tc>
          <w:tcPr>
            <w:tcW w:w="510" w:type="dxa"/>
          </w:tcPr>
          <w:p w:rsidR="00841602" w:rsidRDefault="00841602">
            <w:pPr>
              <w:pStyle w:val="ConsPlusNormal"/>
              <w:jc w:val="both"/>
            </w:pPr>
            <w:r>
              <w:t>22.</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школ, оборудованных устройствами для обучения лиц с ограниченными возможностями здоровья, %</w:t>
            </w:r>
          </w:p>
        </w:tc>
        <w:tc>
          <w:tcPr>
            <w:tcW w:w="850" w:type="dxa"/>
          </w:tcPr>
          <w:p w:rsidR="00841602" w:rsidRDefault="00841602">
            <w:pPr>
              <w:pStyle w:val="ConsPlusNormal"/>
              <w:jc w:val="center"/>
            </w:pPr>
            <w:r>
              <w:t>10</w:t>
            </w:r>
          </w:p>
        </w:tc>
        <w:tc>
          <w:tcPr>
            <w:tcW w:w="850" w:type="dxa"/>
          </w:tcPr>
          <w:p w:rsidR="00841602" w:rsidRDefault="00841602">
            <w:pPr>
              <w:pStyle w:val="ConsPlusNormal"/>
              <w:jc w:val="center"/>
            </w:pPr>
            <w:r>
              <w:t>25,3</w:t>
            </w:r>
          </w:p>
        </w:tc>
        <w:tc>
          <w:tcPr>
            <w:tcW w:w="850" w:type="dxa"/>
          </w:tcPr>
          <w:p w:rsidR="00841602" w:rsidRDefault="00841602">
            <w:pPr>
              <w:pStyle w:val="ConsPlusNormal"/>
              <w:jc w:val="center"/>
            </w:pPr>
            <w:r>
              <w:t>29,5</w:t>
            </w:r>
          </w:p>
        </w:tc>
      </w:tr>
      <w:tr w:rsidR="00841602">
        <w:tc>
          <w:tcPr>
            <w:tcW w:w="510" w:type="dxa"/>
          </w:tcPr>
          <w:p w:rsidR="00841602" w:rsidRDefault="00841602">
            <w:pPr>
              <w:pStyle w:val="ConsPlusNormal"/>
              <w:jc w:val="both"/>
            </w:pPr>
            <w:r>
              <w:t>23.</w:t>
            </w:r>
          </w:p>
        </w:tc>
        <w:tc>
          <w:tcPr>
            <w:tcW w:w="2041" w:type="dxa"/>
          </w:tcPr>
          <w:p w:rsidR="00841602" w:rsidRDefault="00841602">
            <w:pPr>
              <w:pStyle w:val="ConsPlusNormal"/>
              <w:jc w:val="both"/>
            </w:pPr>
            <w:r>
              <w:t>Развитие культуры</w:t>
            </w:r>
          </w:p>
        </w:tc>
        <w:tc>
          <w:tcPr>
            <w:tcW w:w="3912" w:type="dxa"/>
          </w:tcPr>
          <w:p w:rsidR="00841602" w:rsidRDefault="00841602">
            <w:pPr>
              <w:pStyle w:val="ConsPlusNormal"/>
              <w:jc w:val="both"/>
            </w:pPr>
            <w:r>
              <w:t>Увеличение числа посещений организаций культуры, % к уровню 2017 года</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100,0</w:t>
            </w:r>
          </w:p>
        </w:tc>
        <w:tc>
          <w:tcPr>
            <w:tcW w:w="850" w:type="dxa"/>
          </w:tcPr>
          <w:p w:rsidR="00841602" w:rsidRDefault="00841602">
            <w:pPr>
              <w:pStyle w:val="ConsPlusNormal"/>
              <w:jc w:val="center"/>
            </w:pPr>
            <w:r>
              <w:t>115,0</w:t>
            </w:r>
          </w:p>
        </w:tc>
      </w:tr>
      <w:tr w:rsidR="00841602">
        <w:tc>
          <w:tcPr>
            <w:tcW w:w="510" w:type="dxa"/>
          </w:tcPr>
          <w:p w:rsidR="00841602" w:rsidRDefault="00841602">
            <w:pPr>
              <w:pStyle w:val="ConsPlusNormal"/>
              <w:jc w:val="both"/>
            </w:pPr>
            <w:r>
              <w:t>24.</w:t>
            </w:r>
          </w:p>
        </w:tc>
        <w:tc>
          <w:tcPr>
            <w:tcW w:w="2041" w:type="dxa"/>
          </w:tcPr>
          <w:p w:rsidR="00841602" w:rsidRDefault="00841602">
            <w:pPr>
              <w:pStyle w:val="ConsPlusNormal"/>
              <w:jc w:val="both"/>
            </w:pPr>
            <w:r>
              <w:t>Развитие физической культуры и спорта</w:t>
            </w:r>
          </w:p>
        </w:tc>
        <w:tc>
          <w:tcPr>
            <w:tcW w:w="3912" w:type="dxa"/>
          </w:tcPr>
          <w:p w:rsidR="00841602" w:rsidRDefault="00841602">
            <w:pPr>
              <w:pStyle w:val="ConsPlusNormal"/>
              <w:jc w:val="both"/>
            </w:pPr>
            <w:r>
              <w:t>Доля населения города, систематически занимающегося физической культурой и спортом, в общей численности населения города в возрасте от 3 до 79 лет, %</w:t>
            </w:r>
          </w:p>
        </w:tc>
        <w:tc>
          <w:tcPr>
            <w:tcW w:w="850" w:type="dxa"/>
          </w:tcPr>
          <w:p w:rsidR="00841602" w:rsidRDefault="00841602">
            <w:pPr>
              <w:pStyle w:val="ConsPlusNormal"/>
              <w:jc w:val="center"/>
            </w:pPr>
            <w:r>
              <w:t>29,1</w:t>
            </w:r>
          </w:p>
        </w:tc>
        <w:tc>
          <w:tcPr>
            <w:tcW w:w="850" w:type="dxa"/>
          </w:tcPr>
          <w:p w:rsidR="00841602" w:rsidRDefault="00841602">
            <w:pPr>
              <w:pStyle w:val="ConsPlusNormal"/>
              <w:jc w:val="center"/>
            </w:pPr>
            <w:r>
              <w:t>37,4</w:t>
            </w:r>
          </w:p>
        </w:tc>
        <w:tc>
          <w:tcPr>
            <w:tcW w:w="850" w:type="dxa"/>
          </w:tcPr>
          <w:p w:rsidR="00841602" w:rsidRDefault="00841602">
            <w:pPr>
              <w:pStyle w:val="ConsPlusNormal"/>
              <w:jc w:val="center"/>
            </w:pPr>
            <w:r>
              <w:t>55,0</w:t>
            </w:r>
          </w:p>
        </w:tc>
      </w:tr>
      <w:tr w:rsidR="00841602">
        <w:tc>
          <w:tcPr>
            <w:tcW w:w="9013" w:type="dxa"/>
            <w:gridSpan w:val="6"/>
          </w:tcPr>
          <w:p w:rsidR="00841602" w:rsidRDefault="00841602">
            <w:pPr>
              <w:pStyle w:val="ConsPlusNormal"/>
              <w:jc w:val="center"/>
              <w:outlineLvl w:val="2"/>
            </w:pPr>
            <w:r>
              <w:t>Развитие инвестиционной деятельности</w:t>
            </w:r>
          </w:p>
        </w:tc>
      </w:tr>
      <w:tr w:rsidR="00841602">
        <w:tc>
          <w:tcPr>
            <w:tcW w:w="510" w:type="dxa"/>
          </w:tcPr>
          <w:p w:rsidR="00841602" w:rsidRDefault="00841602">
            <w:pPr>
              <w:pStyle w:val="ConsPlusNormal"/>
              <w:jc w:val="both"/>
            </w:pPr>
            <w:r>
              <w:lastRenderedPageBreak/>
              <w:t>25.</w:t>
            </w:r>
          </w:p>
        </w:tc>
        <w:tc>
          <w:tcPr>
            <w:tcW w:w="2041" w:type="dxa"/>
            <w:vMerge w:val="restart"/>
          </w:tcPr>
          <w:p w:rsidR="00841602" w:rsidRDefault="00841602">
            <w:pPr>
              <w:pStyle w:val="ConsPlusNormal"/>
              <w:jc w:val="both"/>
            </w:pPr>
            <w:r>
              <w:t>Градостроительство (жилищное, коммунальное строительство)</w:t>
            </w:r>
          </w:p>
        </w:tc>
        <w:tc>
          <w:tcPr>
            <w:tcW w:w="3912" w:type="dxa"/>
          </w:tcPr>
          <w:p w:rsidR="00841602" w:rsidRDefault="00841602">
            <w:pPr>
              <w:pStyle w:val="ConsPlusNormal"/>
              <w:jc w:val="both"/>
            </w:pPr>
            <w:r>
              <w:t>Ввод жилья за счет всех источников финансирования на душу населения, кв. м</w:t>
            </w:r>
          </w:p>
        </w:tc>
        <w:tc>
          <w:tcPr>
            <w:tcW w:w="850" w:type="dxa"/>
          </w:tcPr>
          <w:p w:rsidR="00841602" w:rsidRDefault="00841602">
            <w:pPr>
              <w:pStyle w:val="ConsPlusNormal"/>
              <w:jc w:val="center"/>
            </w:pPr>
            <w:r>
              <w:t>0,5</w:t>
            </w:r>
          </w:p>
        </w:tc>
        <w:tc>
          <w:tcPr>
            <w:tcW w:w="850" w:type="dxa"/>
          </w:tcPr>
          <w:p w:rsidR="00841602" w:rsidRDefault="00841602">
            <w:pPr>
              <w:pStyle w:val="ConsPlusNormal"/>
              <w:jc w:val="center"/>
            </w:pPr>
            <w:r>
              <w:t>0,54</w:t>
            </w:r>
          </w:p>
        </w:tc>
        <w:tc>
          <w:tcPr>
            <w:tcW w:w="850" w:type="dxa"/>
          </w:tcPr>
          <w:p w:rsidR="00841602" w:rsidRDefault="00841602">
            <w:pPr>
              <w:pStyle w:val="ConsPlusNormal"/>
              <w:jc w:val="center"/>
            </w:pPr>
            <w:r>
              <w:t>0,8</w:t>
            </w:r>
          </w:p>
        </w:tc>
      </w:tr>
      <w:tr w:rsidR="00841602">
        <w:tc>
          <w:tcPr>
            <w:tcW w:w="510" w:type="dxa"/>
          </w:tcPr>
          <w:p w:rsidR="00841602" w:rsidRDefault="00841602">
            <w:pPr>
              <w:pStyle w:val="ConsPlusNormal"/>
              <w:jc w:val="both"/>
            </w:pPr>
            <w:r>
              <w:t>26.</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аварийного и ветхого жилья в общей площади жилищного фонда, %</w:t>
            </w:r>
          </w:p>
        </w:tc>
        <w:tc>
          <w:tcPr>
            <w:tcW w:w="850" w:type="dxa"/>
          </w:tcPr>
          <w:p w:rsidR="00841602" w:rsidRDefault="00841602">
            <w:pPr>
              <w:pStyle w:val="ConsPlusNormal"/>
              <w:jc w:val="center"/>
            </w:pPr>
            <w:r>
              <w:t>0,6</w:t>
            </w:r>
          </w:p>
        </w:tc>
        <w:tc>
          <w:tcPr>
            <w:tcW w:w="850" w:type="dxa"/>
          </w:tcPr>
          <w:p w:rsidR="00841602" w:rsidRDefault="00841602">
            <w:pPr>
              <w:pStyle w:val="ConsPlusNormal"/>
              <w:jc w:val="center"/>
            </w:pPr>
            <w:r>
              <w:t>0,6</w:t>
            </w:r>
          </w:p>
        </w:tc>
        <w:tc>
          <w:tcPr>
            <w:tcW w:w="850" w:type="dxa"/>
          </w:tcPr>
          <w:p w:rsidR="00841602" w:rsidRDefault="00841602">
            <w:pPr>
              <w:pStyle w:val="ConsPlusNormal"/>
              <w:jc w:val="center"/>
            </w:pPr>
            <w:r>
              <w:t>менее 1</w:t>
            </w:r>
          </w:p>
        </w:tc>
      </w:tr>
      <w:tr w:rsidR="00841602">
        <w:tc>
          <w:tcPr>
            <w:tcW w:w="510" w:type="dxa"/>
          </w:tcPr>
          <w:p w:rsidR="00841602" w:rsidRDefault="00841602">
            <w:pPr>
              <w:pStyle w:val="ConsPlusNormal"/>
              <w:jc w:val="both"/>
            </w:pPr>
            <w:r>
              <w:t>27.</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благоустроенного жилья от общего количества, %</w:t>
            </w:r>
          </w:p>
        </w:tc>
        <w:tc>
          <w:tcPr>
            <w:tcW w:w="850" w:type="dxa"/>
          </w:tcPr>
          <w:p w:rsidR="00841602" w:rsidRDefault="00841602">
            <w:pPr>
              <w:pStyle w:val="ConsPlusNormal"/>
              <w:jc w:val="center"/>
            </w:pPr>
            <w:r>
              <w:t>76,6</w:t>
            </w:r>
          </w:p>
        </w:tc>
        <w:tc>
          <w:tcPr>
            <w:tcW w:w="850" w:type="dxa"/>
          </w:tcPr>
          <w:p w:rsidR="00841602" w:rsidRDefault="00841602">
            <w:pPr>
              <w:pStyle w:val="ConsPlusNormal"/>
              <w:jc w:val="center"/>
            </w:pPr>
            <w:r>
              <w:t>78,38</w:t>
            </w:r>
          </w:p>
        </w:tc>
        <w:tc>
          <w:tcPr>
            <w:tcW w:w="850" w:type="dxa"/>
          </w:tcPr>
          <w:p w:rsidR="00841602" w:rsidRDefault="00841602">
            <w:pPr>
              <w:pStyle w:val="ConsPlusNormal"/>
              <w:jc w:val="center"/>
            </w:pPr>
            <w:r>
              <w:t>90,0</w:t>
            </w:r>
          </w:p>
        </w:tc>
      </w:tr>
      <w:tr w:rsidR="00841602">
        <w:tc>
          <w:tcPr>
            <w:tcW w:w="510" w:type="dxa"/>
          </w:tcPr>
          <w:p w:rsidR="00841602" w:rsidRDefault="00841602">
            <w:pPr>
              <w:pStyle w:val="ConsPlusNormal"/>
              <w:jc w:val="both"/>
            </w:pPr>
            <w:r>
              <w:t>28.</w:t>
            </w:r>
          </w:p>
        </w:tc>
        <w:tc>
          <w:tcPr>
            <w:tcW w:w="2041" w:type="dxa"/>
            <w:vMerge w:val="restart"/>
          </w:tcPr>
          <w:p w:rsidR="00841602" w:rsidRDefault="00841602">
            <w:pPr>
              <w:pStyle w:val="ConsPlusNormal"/>
              <w:jc w:val="both"/>
            </w:pPr>
            <w:r>
              <w:t>Повышение инвестиционной привлекательности города</w:t>
            </w:r>
          </w:p>
        </w:tc>
        <w:tc>
          <w:tcPr>
            <w:tcW w:w="3912" w:type="dxa"/>
          </w:tcPr>
          <w:p w:rsidR="00841602" w:rsidRDefault="00841602">
            <w:pPr>
              <w:pStyle w:val="ConsPlusNormal"/>
              <w:jc w:val="both"/>
            </w:pPr>
            <w:r>
              <w:t>Объем инвестиций в основной капитал за счет всех источников финансирования (в сопоставимых ценах) (без субъектов малого предпринимательства и объемов инвестиций, не наблюдаемых прямыми статистическими методами) относительно 2017 года, раз</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w:t>
            </w:r>
          </w:p>
        </w:tc>
        <w:tc>
          <w:tcPr>
            <w:tcW w:w="850" w:type="dxa"/>
          </w:tcPr>
          <w:p w:rsidR="00841602" w:rsidRDefault="00841602">
            <w:pPr>
              <w:pStyle w:val="ConsPlusNormal"/>
              <w:jc w:val="center"/>
            </w:pPr>
            <w:r>
              <w:t>в 2 раза</w:t>
            </w:r>
          </w:p>
        </w:tc>
      </w:tr>
      <w:tr w:rsidR="00841602">
        <w:tc>
          <w:tcPr>
            <w:tcW w:w="510" w:type="dxa"/>
          </w:tcPr>
          <w:p w:rsidR="00841602" w:rsidRDefault="00841602">
            <w:pPr>
              <w:pStyle w:val="ConsPlusNormal"/>
              <w:jc w:val="both"/>
            </w:pPr>
            <w:r>
              <w:t>29.</w:t>
            </w:r>
          </w:p>
        </w:tc>
        <w:tc>
          <w:tcPr>
            <w:tcW w:w="2041" w:type="dxa"/>
            <w:vMerge/>
          </w:tcPr>
          <w:p w:rsidR="00841602" w:rsidRDefault="00841602">
            <w:pPr>
              <w:pStyle w:val="ConsPlusNormal"/>
            </w:pPr>
          </w:p>
        </w:tc>
        <w:tc>
          <w:tcPr>
            <w:tcW w:w="3912" w:type="dxa"/>
          </w:tcPr>
          <w:p w:rsidR="00841602" w:rsidRDefault="00841602">
            <w:pPr>
              <w:pStyle w:val="ConsPlusNormal"/>
              <w:jc w:val="both"/>
            </w:pPr>
            <w:r>
              <w:t>Размещение в федеральных электронных и печатных СМИ событийных и тематических материалов о Барнауле, интервью с руководителями органов местного самоуправления, ед.</w:t>
            </w:r>
          </w:p>
        </w:tc>
        <w:tc>
          <w:tcPr>
            <w:tcW w:w="850" w:type="dxa"/>
          </w:tcPr>
          <w:p w:rsidR="00841602" w:rsidRDefault="00841602">
            <w:pPr>
              <w:pStyle w:val="ConsPlusNormal"/>
              <w:jc w:val="center"/>
            </w:pPr>
            <w:r>
              <w:t>2</w:t>
            </w:r>
          </w:p>
        </w:tc>
        <w:tc>
          <w:tcPr>
            <w:tcW w:w="850" w:type="dxa"/>
          </w:tcPr>
          <w:p w:rsidR="00841602" w:rsidRDefault="00841602">
            <w:pPr>
              <w:pStyle w:val="ConsPlusNormal"/>
              <w:jc w:val="center"/>
            </w:pPr>
            <w:r>
              <w:t>6</w:t>
            </w:r>
          </w:p>
        </w:tc>
        <w:tc>
          <w:tcPr>
            <w:tcW w:w="850" w:type="dxa"/>
          </w:tcPr>
          <w:p w:rsidR="00841602" w:rsidRDefault="00841602">
            <w:pPr>
              <w:pStyle w:val="ConsPlusNormal"/>
              <w:jc w:val="center"/>
            </w:pPr>
            <w:r>
              <w:t>8</w:t>
            </w:r>
          </w:p>
        </w:tc>
      </w:tr>
      <w:tr w:rsidR="00841602">
        <w:tc>
          <w:tcPr>
            <w:tcW w:w="9013" w:type="dxa"/>
            <w:gridSpan w:val="6"/>
          </w:tcPr>
          <w:p w:rsidR="00841602" w:rsidRDefault="00841602">
            <w:pPr>
              <w:pStyle w:val="ConsPlusNormal"/>
              <w:jc w:val="center"/>
              <w:outlineLvl w:val="2"/>
            </w:pPr>
            <w:r>
              <w:t>Развитие инфраструктурной системы</w:t>
            </w:r>
          </w:p>
        </w:tc>
      </w:tr>
      <w:tr w:rsidR="00841602">
        <w:tc>
          <w:tcPr>
            <w:tcW w:w="510" w:type="dxa"/>
          </w:tcPr>
          <w:p w:rsidR="00841602" w:rsidRDefault="00841602">
            <w:pPr>
              <w:pStyle w:val="ConsPlusNormal"/>
              <w:jc w:val="both"/>
            </w:pPr>
            <w:r>
              <w:t>30.</w:t>
            </w:r>
          </w:p>
        </w:tc>
        <w:tc>
          <w:tcPr>
            <w:tcW w:w="2041" w:type="dxa"/>
            <w:vMerge w:val="restart"/>
          </w:tcPr>
          <w:p w:rsidR="00841602" w:rsidRDefault="00841602">
            <w:pPr>
              <w:pStyle w:val="ConsPlusNormal"/>
              <w:jc w:val="both"/>
            </w:pPr>
            <w:r>
              <w:t>Развитие жилищно-коммунального хозяйства и информационно-коммуникационной системы</w:t>
            </w:r>
          </w:p>
        </w:tc>
        <w:tc>
          <w:tcPr>
            <w:tcW w:w="3912" w:type="dxa"/>
          </w:tcPr>
          <w:p w:rsidR="00841602" w:rsidRDefault="00841602">
            <w:pPr>
              <w:pStyle w:val="ConsPlusNormal"/>
              <w:jc w:val="both"/>
            </w:pPr>
            <w:r>
              <w:t>Количество заключенных концессионных соглашений в сфере коммунального хозяйства и энергетики, ед.</w:t>
            </w:r>
          </w:p>
        </w:tc>
        <w:tc>
          <w:tcPr>
            <w:tcW w:w="850" w:type="dxa"/>
          </w:tcPr>
          <w:p w:rsidR="00841602" w:rsidRDefault="00841602">
            <w:pPr>
              <w:pStyle w:val="ConsPlusNormal"/>
              <w:jc w:val="center"/>
            </w:pPr>
            <w:r>
              <w:t>0</w:t>
            </w:r>
          </w:p>
        </w:tc>
        <w:tc>
          <w:tcPr>
            <w:tcW w:w="850" w:type="dxa"/>
          </w:tcPr>
          <w:p w:rsidR="00841602" w:rsidRDefault="00841602">
            <w:pPr>
              <w:pStyle w:val="ConsPlusNormal"/>
              <w:jc w:val="center"/>
            </w:pPr>
            <w:r>
              <w:t>1</w:t>
            </w:r>
          </w:p>
        </w:tc>
        <w:tc>
          <w:tcPr>
            <w:tcW w:w="850" w:type="dxa"/>
          </w:tcPr>
          <w:p w:rsidR="00841602" w:rsidRDefault="00841602">
            <w:pPr>
              <w:pStyle w:val="ConsPlusNormal"/>
              <w:jc w:val="center"/>
            </w:pPr>
            <w:r>
              <w:t>4</w:t>
            </w:r>
          </w:p>
        </w:tc>
      </w:tr>
      <w:tr w:rsidR="00841602">
        <w:tc>
          <w:tcPr>
            <w:tcW w:w="510" w:type="dxa"/>
          </w:tcPr>
          <w:p w:rsidR="00841602" w:rsidRDefault="00841602">
            <w:pPr>
              <w:pStyle w:val="ConsPlusNormal"/>
              <w:jc w:val="both"/>
            </w:pPr>
            <w:r>
              <w:t>31.</w:t>
            </w:r>
          </w:p>
        </w:tc>
        <w:tc>
          <w:tcPr>
            <w:tcW w:w="2041" w:type="dxa"/>
            <w:vMerge/>
          </w:tcPr>
          <w:p w:rsidR="00841602" w:rsidRDefault="00841602">
            <w:pPr>
              <w:pStyle w:val="ConsPlusNormal"/>
            </w:pPr>
          </w:p>
        </w:tc>
        <w:tc>
          <w:tcPr>
            <w:tcW w:w="3912" w:type="dxa"/>
          </w:tcPr>
          <w:p w:rsidR="00841602" w:rsidRDefault="00841602">
            <w:pPr>
              <w:pStyle w:val="ConsPlusNormal"/>
              <w:jc w:val="both"/>
            </w:pPr>
            <w:r>
              <w:t>Уровень газификации жилья, %</w:t>
            </w:r>
          </w:p>
        </w:tc>
        <w:tc>
          <w:tcPr>
            <w:tcW w:w="850" w:type="dxa"/>
          </w:tcPr>
          <w:p w:rsidR="00841602" w:rsidRDefault="00841602">
            <w:pPr>
              <w:pStyle w:val="ConsPlusNormal"/>
              <w:jc w:val="center"/>
            </w:pPr>
            <w:r>
              <w:t>22,4</w:t>
            </w:r>
          </w:p>
        </w:tc>
        <w:tc>
          <w:tcPr>
            <w:tcW w:w="850" w:type="dxa"/>
          </w:tcPr>
          <w:p w:rsidR="00841602" w:rsidRDefault="00841602">
            <w:pPr>
              <w:pStyle w:val="ConsPlusNormal"/>
              <w:jc w:val="center"/>
            </w:pPr>
            <w:r>
              <w:t>27,4</w:t>
            </w:r>
          </w:p>
        </w:tc>
        <w:tc>
          <w:tcPr>
            <w:tcW w:w="850" w:type="dxa"/>
          </w:tcPr>
          <w:p w:rsidR="00841602" w:rsidRDefault="00841602">
            <w:pPr>
              <w:pStyle w:val="ConsPlusNormal"/>
              <w:jc w:val="center"/>
            </w:pPr>
            <w:r>
              <w:t>31,3</w:t>
            </w:r>
          </w:p>
        </w:tc>
      </w:tr>
      <w:tr w:rsidR="00841602">
        <w:tc>
          <w:tcPr>
            <w:tcW w:w="510" w:type="dxa"/>
          </w:tcPr>
          <w:p w:rsidR="00841602" w:rsidRDefault="00841602">
            <w:pPr>
              <w:pStyle w:val="ConsPlusNormal"/>
              <w:jc w:val="both"/>
            </w:pPr>
            <w:r>
              <w:t>32.</w:t>
            </w:r>
          </w:p>
        </w:tc>
        <w:tc>
          <w:tcPr>
            <w:tcW w:w="2041" w:type="dxa"/>
            <w:vMerge w:val="restart"/>
          </w:tcPr>
          <w:p w:rsidR="00841602" w:rsidRDefault="00841602">
            <w:pPr>
              <w:pStyle w:val="ConsPlusNormal"/>
              <w:jc w:val="both"/>
            </w:pPr>
            <w:r>
              <w:t>Развитие транспортной системы</w:t>
            </w:r>
          </w:p>
        </w:tc>
        <w:tc>
          <w:tcPr>
            <w:tcW w:w="3912" w:type="dxa"/>
          </w:tcPr>
          <w:p w:rsidR="00841602" w:rsidRDefault="00841602">
            <w:pPr>
              <w:pStyle w:val="ConsPlusNormal"/>
              <w:jc w:val="both"/>
            </w:pPr>
            <w:r>
              <w:t xml:space="preserve">Удельный вес автомобильных дорог общего пользования местного значения, соответствующих нормативным требованиям по </w:t>
            </w:r>
            <w:r>
              <w:lastRenderedPageBreak/>
              <w:t>транспортно-эксплуатационным показателям, в общей протяженности автомобильных дорог, %</w:t>
            </w:r>
          </w:p>
        </w:tc>
        <w:tc>
          <w:tcPr>
            <w:tcW w:w="850" w:type="dxa"/>
          </w:tcPr>
          <w:p w:rsidR="00841602" w:rsidRDefault="00841602">
            <w:pPr>
              <w:pStyle w:val="ConsPlusNormal"/>
              <w:jc w:val="center"/>
            </w:pPr>
            <w:r>
              <w:lastRenderedPageBreak/>
              <w:t>39,9</w:t>
            </w:r>
          </w:p>
        </w:tc>
        <w:tc>
          <w:tcPr>
            <w:tcW w:w="850" w:type="dxa"/>
          </w:tcPr>
          <w:p w:rsidR="00841602" w:rsidRDefault="00841602">
            <w:pPr>
              <w:pStyle w:val="ConsPlusNormal"/>
              <w:jc w:val="center"/>
            </w:pPr>
            <w:r>
              <w:t>39,9</w:t>
            </w:r>
          </w:p>
        </w:tc>
        <w:tc>
          <w:tcPr>
            <w:tcW w:w="850" w:type="dxa"/>
          </w:tcPr>
          <w:p w:rsidR="00841602" w:rsidRDefault="00841602">
            <w:pPr>
              <w:pStyle w:val="ConsPlusNormal"/>
              <w:jc w:val="center"/>
            </w:pPr>
            <w:r>
              <w:t>44,3</w:t>
            </w:r>
          </w:p>
        </w:tc>
      </w:tr>
      <w:tr w:rsidR="00841602">
        <w:tc>
          <w:tcPr>
            <w:tcW w:w="510" w:type="dxa"/>
          </w:tcPr>
          <w:p w:rsidR="00841602" w:rsidRDefault="00841602">
            <w:pPr>
              <w:pStyle w:val="ConsPlusNormal"/>
              <w:jc w:val="both"/>
            </w:pPr>
            <w:r>
              <w:t>33.</w:t>
            </w:r>
          </w:p>
        </w:tc>
        <w:tc>
          <w:tcPr>
            <w:tcW w:w="2041" w:type="dxa"/>
            <w:vMerge/>
          </w:tcPr>
          <w:p w:rsidR="00841602" w:rsidRDefault="00841602">
            <w:pPr>
              <w:pStyle w:val="ConsPlusNormal"/>
            </w:pPr>
          </w:p>
        </w:tc>
        <w:tc>
          <w:tcPr>
            <w:tcW w:w="3912" w:type="dxa"/>
          </w:tcPr>
          <w:p w:rsidR="00841602" w:rsidRDefault="00841602">
            <w:pPr>
              <w:pStyle w:val="ConsPlusNormal"/>
              <w:jc w:val="both"/>
            </w:pPr>
            <w:r>
              <w:t>Протяженность линий наружного освещения, км</w:t>
            </w:r>
          </w:p>
        </w:tc>
        <w:tc>
          <w:tcPr>
            <w:tcW w:w="850" w:type="dxa"/>
          </w:tcPr>
          <w:p w:rsidR="00841602" w:rsidRDefault="00841602">
            <w:pPr>
              <w:pStyle w:val="ConsPlusNormal"/>
              <w:jc w:val="center"/>
            </w:pPr>
            <w:r>
              <w:t>577,4</w:t>
            </w:r>
          </w:p>
        </w:tc>
        <w:tc>
          <w:tcPr>
            <w:tcW w:w="850" w:type="dxa"/>
          </w:tcPr>
          <w:p w:rsidR="00841602" w:rsidRDefault="00841602">
            <w:pPr>
              <w:pStyle w:val="ConsPlusNormal"/>
              <w:jc w:val="center"/>
            </w:pPr>
            <w:r>
              <w:t>636,0</w:t>
            </w:r>
          </w:p>
        </w:tc>
        <w:tc>
          <w:tcPr>
            <w:tcW w:w="850" w:type="dxa"/>
          </w:tcPr>
          <w:p w:rsidR="00841602" w:rsidRDefault="00841602">
            <w:pPr>
              <w:pStyle w:val="ConsPlusNormal"/>
              <w:jc w:val="center"/>
            </w:pPr>
            <w:r>
              <w:t>720,08</w:t>
            </w:r>
          </w:p>
        </w:tc>
      </w:tr>
      <w:tr w:rsidR="00841602">
        <w:tc>
          <w:tcPr>
            <w:tcW w:w="510" w:type="dxa"/>
          </w:tcPr>
          <w:p w:rsidR="00841602" w:rsidRDefault="00841602">
            <w:pPr>
              <w:pStyle w:val="ConsPlusNormal"/>
              <w:jc w:val="both"/>
            </w:pPr>
            <w:r>
              <w:t>34.</w:t>
            </w:r>
          </w:p>
        </w:tc>
        <w:tc>
          <w:tcPr>
            <w:tcW w:w="2041" w:type="dxa"/>
            <w:vMerge/>
          </w:tcPr>
          <w:p w:rsidR="00841602" w:rsidRDefault="00841602">
            <w:pPr>
              <w:pStyle w:val="ConsPlusNormal"/>
            </w:pPr>
          </w:p>
        </w:tc>
        <w:tc>
          <w:tcPr>
            <w:tcW w:w="3912" w:type="dxa"/>
          </w:tcPr>
          <w:p w:rsidR="00841602" w:rsidRDefault="00841602">
            <w:pPr>
              <w:pStyle w:val="ConsPlusNormal"/>
              <w:jc w:val="both"/>
            </w:pPr>
            <w:r>
              <w:t>Доля освещенной улично-дорожной сети города, %</w:t>
            </w:r>
          </w:p>
        </w:tc>
        <w:tc>
          <w:tcPr>
            <w:tcW w:w="850" w:type="dxa"/>
          </w:tcPr>
          <w:p w:rsidR="00841602" w:rsidRDefault="00841602">
            <w:pPr>
              <w:pStyle w:val="ConsPlusNormal"/>
              <w:jc w:val="center"/>
            </w:pPr>
            <w:r>
              <w:t>44,0</w:t>
            </w:r>
          </w:p>
        </w:tc>
        <w:tc>
          <w:tcPr>
            <w:tcW w:w="850" w:type="dxa"/>
          </w:tcPr>
          <w:p w:rsidR="00841602" w:rsidRDefault="00841602">
            <w:pPr>
              <w:pStyle w:val="ConsPlusNormal"/>
              <w:jc w:val="center"/>
            </w:pPr>
            <w:r>
              <w:t>46,8</w:t>
            </w:r>
          </w:p>
        </w:tc>
        <w:tc>
          <w:tcPr>
            <w:tcW w:w="850" w:type="dxa"/>
          </w:tcPr>
          <w:p w:rsidR="00841602" w:rsidRDefault="00841602">
            <w:pPr>
              <w:pStyle w:val="ConsPlusNormal"/>
              <w:jc w:val="center"/>
            </w:pPr>
            <w:r>
              <w:t>52,9</w:t>
            </w:r>
          </w:p>
        </w:tc>
      </w:tr>
      <w:tr w:rsidR="00841602">
        <w:tc>
          <w:tcPr>
            <w:tcW w:w="510" w:type="dxa"/>
          </w:tcPr>
          <w:p w:rsidR="00841602" w:rsidRDefault="00841602">
            <w:pPr>
              <w:pStyle w:val="ConsPlusNormal"/>
              <w:jc w:val="both"/>
            </w:pPr>
            <w:r>
              <w:t>35.</w:t>
            </w:r>
          </w:p>
        </w:tc>
        <w:tc>
          <w:tcPr>
            <w:tcW w:w="2041" w:type="dxa"/>
            <w:vMerge/>
          </w:tcPr>
          <w:p w:rsidR="00841602" w:rsidRDefault="00841602">
            <w:pPr>
              <w:pStyle w:val="ConsPlusNormal"/>
            </w:pPr>
          </w:p>
        </w:tc>
        <w:tc>
          <w:tcPr>
            <w:tcW w:w="3912" w:type="dxa"/>
          </w:tcPr>
          <w:p w:rsidR="00841602" w:rsidRDefault="00841602">
            <w:pPr>
              <w:pStyle w:val="ConsPlusNormal"/>
              <w:jc w:val="both"/>
            </w:pPr>
            <w:r>
              <w:t>Обеспеченность энергоэффективными светильниками сетей наружного освещения, %</w:t>
            </w:r>
          </w:p>
        </w:tc>
        <w:tc>
          <w:tcPr>
            <w:tcW w:w="850" w:type="dxa"/>
          </w:tcPr>
          <w:p w:rsidR="00841602" w:rsidRDefault="00841602">
            <w:pPr>
              <w:pStyle w:val="ConsPlusNormal"/>
              <w:jc w:val="center"/>
            </w:pPr>
            <w:r>
              <w:t>78,2</w:t>
            </w:r>
          </w:p>
        </w:tc>
        <w:tc>
          <w:tcPr>
            <w:tcW w:w="850" w:type="dxa"/>
          </w:tcPr>
          <w:p w:rsidR="00841602" w:rsidRDefault="00841602">
            <w:pPr>
              <w:pStyle w:val="ConsPlusNormal"/>
              <w:jc w:val="center"/>
            </w:pPr>
            <w:r>
              <w:t>100,0</w:t>
            </w:r>
          </w:p>
        </w:tc>
        <w:tc>
          <w:tcPr>
            <w:tcW w:w="850" w:type="dxa"/>
          </w:tcPr>
          <w:p w:rsidR="00841602" w:rsidRDefault="00841602">
            <w:pPr>
              <w:pStyle w:val="ConsPlusNormal"/>
              <w:jc w:val="center"/>
            </w:pPr>
            <w:r>
              <w:t>100,0</w:t>
            </w:r>
          </w:p>
        </w:tc>
      </w:tr>
      <w:tr w:rsidR="00841602">
        <w:tc>
          <w:tcPr>
            <w:tcW w:w="9013" w:type="dxa"/>
            <w:gridSpan w:val="6"/>
          </w:tcPr>
          <w:p w:rsidR="00841602" w:rsidRDefault="00841602">
            <w:pPr>
              <w:pStyle w:val="ConsPlusNormal"/>
              <w:jc w:val="center"/>
              <w:outlineLvl w:val="2"/>
            </w:pPr>
            <w:r>
              <w:t>Интеграционное развитие в рамках Ассоциации "Барнаульская агломерация интеграционного развития территорий"</w:t>
            </w:r>
          </w:p>
        </w:tc>
      </w:tr>
      <w:tr w:rsidR="00841602">
        <w:tc>
          <w:tcPr>
            <w:tcW w:w="510" w:type="dxa"/>
          </w:tcPr>
          <w:p w:rsidR="00841602" w:rsidRDefault="00841602">
            <w:pPr>
              <w:pStyle w:val="ConsPlusNormal"/>
              <w:jc w:val="both"/>
            </w:pPr>
            <w:r>
              <w:t>36.</w:t>
            </w:r>
          </w:p>
        </w:tc>
        <w:tc>
          <w:tcPr>
            <w:tcW w:w="2041" w:type="dxa"/>
          </w:tcPr>
          <w:p w:rsidR="00841602" w:rsidRDefault="00841602">
            <w:pPr>
              <w:pStyle w:val="ConsPlusNormal"/>
              <w:jc w:val="both"/>
            </w:pPr>
            <w:r>
              <w:t>Интеграционное развитие</w:t>
            </w:r>
          </w:p>
        </w:tc>
        <w:tc>
          <w:tcPr>
            <w:tcW w:w="3912" w:type="dxa"/>
          </w:tcPr>
          <w:p w:rsidR="00841602" w:rsidRDefault="00841602">
            <w:pPr>
              <w:pStyle w:val="ConsPlusNormal"/>
              <w:jc w:val="both"/>
            </w:pPr>
            <w:r>
              <w:t>Количество реализуемых агломерационных проектов, ед.</w:t>
            </w:r>
          </w:p>
        </w:tc>
        <w:tc>
          <w:tcPr>
            <w:tcW w:w="850" w:type="dxa"/>
          </w:tcPr>
          <w:p w:rsidR="00841602" w:rsidRDefault="00841602">
            <w:pPr>
              <w:pStyle w:val="ConsPlusNormal"/>
              <w:jc w:val="center"/>
            </w:pPr>
            <w:r>
              <w:t>0</w:t>
            </w:r>
          </w:p>
        </w:tc>
        <w:tc>
          <w:tcPr>
            <w:tcW w:w="850" w:type="dxa"/>
          </w:tcPr>
          <w:p w:rsidR="00841602" w:rsidRDefault="00841602">
            <w:pPr>
              <w:pStyle w:val="ConsPlusNormal"/>
              <w:jc w:val="center"/>
            </w:pPr>
            <w:r>
              <w:t>2</w:t>
            </w:r>
          </w:p>
        </w:tc>
        <w:tc>
          <w:tcPr>
            <w:tcW w:w="850" w:type="dxa"/>
          </w:tcPr>
          <w:p w:rsidR="00841602" w:rsidRDefault="00841602">
            <w:pPr>
              <w:pStyle w:val="ConsPlusNormal"/>
              <w:jc w:val="center"/>
            </w:pPr>
            <w:r>
              <w:t>4</w:t>
            </w:r>
          </w:p>
        </w:tc>
      </w:tr>
    </w:tbl>
    <w:p w:rsidR="00841602" w:rsidRDefault="00841602">
      <w:pPr>
        <w:pStyle w:val="ConsPlusNormal"/>
        <w:jc w:val="both"/>
      </w:pPr>
    </w:p>
    <w:p w:rsidR="00841602" w:rsidRDefault="00841602">
      <w:pPr>
        <w:pStyle w:val="ConsPlusNormal"/>
        <w:jc w:val="both"/>
      </w:pPr>
    </w:p>
    <w:p w:rsidR="00841602" w:rsidRDefault="00841602">
      <w:pPr>
        <w:pStyle w:val="ConsPlusNormal"/>
        <w:pBdr>
          <w:bottom w:val="single" w:sz="6" w:space="0" w:color="auto"/>
        </w:pBdr>
        <w:spacing w:before="100" w:after="100"/>
        <w:jc w:val="both"/>
        <w:rPr>
          <w:sz w:val="2"/>
          <w:szCs w:val="2"/>
        </w:rPr>
      </w:pPr>
    </w:p>
    <w:p w:rsidR="007166F4" w:rsidRDefault="007166F4">
      <w:bookmarkStart w:id="4" w:name="_GoBack"/>
      <w:bookmarkEnd w:id="4"/>
    </w:p>
    <w:sectPr w:rsidR="007166F4" w:rsidSect="00FC4DF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02"/>
    <w:rsid w:val="007166F4"/>
    <w:rsid w:val="00841602"/>
    <w:rsid w:val="00B5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16A2D-916C-4884-BCDD-3DF64D9C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602"/>
    <w:pPr>
      <w:widowControl w:val="0"/>
      <w:autoSpaceDE w:val="0"/>
      <w:autoSpaceDN w:val="0"/>
    </w:pPr>
    <w:rPr>
      <w:rFonts w:eastAsiaTheme="minorEastAsia"/>
      <w:szCs w:val="22"/>
      <w:lang w:eastAsia="ru-RU"/>
    </w:rPr>
  </w:style>
  <w:style w:type="paragraph" w:customStyle="1" w:styleId="ConsPlusNonformat">
    <w:name w:val="ConsPlusNonformat"/>
    <w:rsid w:val="00841602"/>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841602"/>
    <w:pPr>
      <w:widowControl w:val="0"/>
      <w:autoSpaceDE w:val="0"/>
      <w:autoSpaceDN w:val="0"/>
    </w:pPr>
    <w:rPr>
      <w:rFonts w:eastAsiaTheme="minorEastAsia"/>
      <w:b/>
      <w:szCs w:val="22"/>
      <w:lang w:eastAsia="ru-RU"/>
    </w:rPr>
  </w:style>
  <w:style w:type="paragraph" w:customStyle="1" w:styleId="ConsPlusCell">
    <w:name w:val="ConsPlusCell"/>
    <w:rsid w:val="00841602"/>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841602"/>
    <w:pPr>
      <w:widowControl w:val="0"/>
      <w:autoSpaceDE w:val="0"/>
      <w:autoSpaceDN w:val="0"/>
    </w:pPr>
    <w:rPr>
      <w:rFonts w:eastAsiaTheme="minorEastAsia"/>
      <w:szCs w:val="22"/>
      <w:lang w:eastAsia="ru-RU"/>
    </w:rPr>
  </w:style>
  <w:style w:type="paragraph" w:customStyle="1" w:styleId="ConsPlusTitlePage">
    <w:name w:val="ConsPlusTitlePage"/>
    <w:rsid w:val="00841602"/>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841602"/>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841602"/>
    <w:pPr>
      <w:widowControl w:val="0"/>
      <w:autoSpaceDE w:val="0"/>
      <w:autoSpaceDN w:val="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08184" TargetMode="External"/><Relationship Id="rId18" Type="http://schemas.openxmlformats.org/officeDocument/2006/relationships/hyperlink" Target="https://login.consultant.ru/link/?req=doc&amp;base=RLAW016&amp;n=122242&amp;dst=118571" TargetMode="External"/><Relationship Id="rId26" Type="http://schemas.openxmlformats.org/officeDocument/2006/relationships/hyperlink" Target="https://login.consultant.ru/link/?req=doc&amp;base=RLAW016&amp;n=121863&amp;dst=110992" TargetMode="External"/><Relationship Id="rId39" Type="http://schemas.openxmlformats.org/officeDocument/2006/relationships/hyperlink" Target="https://login.consultant.ru/link/?req=doc&amp;base=RLAW016&amp;n=102651&amp;dst=100015" TargetMode="External"/><Relationship Id="rId21" Type="http://schemas.openxmlformats.org/officeDocument/2006/relationships/hyperlink" Target="https://login.consultant.ru/link/?req=doc&amp;base=LAW&amp;n=129344" TargetMode="External"/><Relationship Id="rId34" Type="http://schemas.openxmlformats.org/officeDocument/2006/relationships/hyperlink" Target="https://login.consultant.ru/link/?req=doc&amp;base=RLAW016&amp;n=88611&amp;dst=106184" TargetMode="External"/><Relationship Id="rId42" Type="http://schemas.openxmlformats.org/officeDocument/2006/relationships/hyperlink" Target="https://login.consultant.ru/link/?req=doc&amp;base=LAW&amp;n=483409&amp;dst=100019" TargetMode="External"/><Relationship Id="rId47" Type="http://schemas.openxmlformats.org/officeDocument/2006/relationships/hyperlink" Target="https://login.consultant.ru/link/?req=doc&amp;base=LAW&amp;n=428211&amp;dst=100009" TargetMode="External"/><Relationship Id="rId50" Type="http://schemas.openxmlformats.org/officeDocument/2006/relationships/hyperlink" Target="https://login.consultant.ru/link/?req=doc&amp;base=LAW&amp;n=358026" TargetMode="External"/><Relationship Id="rId55" Type="http://schemas.openxmlformats.org/officeDocument/2006/relationships/hyperlink" Target="https://login.consultant.ru/link/?req=doc&amp;base=RLAW016&amp;n=72565&amp;dst=100011" TargetMode="External"/><Relationship Id="rId7" Type="http://schemas.openxmlformats.org/officeDocument/2006/relationships/hyperlink" Target="https://login.consultant.ru/link/?req=doc&amp;base=LAW&amp;n=471024" TargetMode="External"/><Relationship Id="rId2" Type="http://schemas.openxmlformats.org/officeDocument/2006/relationships/settings" Target="settings.xml"/><Relationship Id="rId16" Type="http://schemas.openxmlformats.org/officeDocument/2006/relationships/hyperlink" Target="https://login.consultant.ru/link/?req=doc&amp;base=RLAW016&amp;n=37547&amp;dst=100014" TargetMode="External"/><Relationship Id="rId29" Type="http://schemas.openxmlformats.org/officeDocument/2006/relationships/hyperlink" Target="https://login.consultant.ru/link/?req=doc&amp;base=RLAW016&amp;n=124051&amp;dst=100013" TargetMode="External"/><Relationship Id="rId11" Type="http://schemas.openxmlformats.org/officeDocument/2006/relationships/hyperlink" Target="https://login.consultant.ru/link/?req=doc&amp;base=RLAW016&amp;n=91459&amp;dst=100006" TargetMode="External"/><Relationship Id="rId24" Type="http://schemas.openxmlformats.org/officeDocument/2006/relationships/hyperlink" Target="https://login.consultant.ru/link/?req=doc&amp;base=RLAW016&amp;n=97830&amp;dst=126810" TargetMode="External"/><Relationship Id="rId32" Type="http://schemas.openxmlformats.org/officeDocument/2006/relationships/hyperlink" Target="https://login.consultant.ru/link/?req=doc&amp;base=RLAW016&amp;n=123049&amp;dst=100010" TargetMode="External"/><Relationship Id="rId37" Type="http://schemas.openxmlformats.org/officeDocument/2006/relationships/hyperlink" Target="https://login.consultant.ru/link/?req=doc&amp;base=RLAW016&amp;n=102702&amp;dst=100012" TargetMode="External"/><Relationship Id="rId40" Type="http://schemas.openxmlformats.org/officeDocument/2006/relationships/hyperlink" Target="https://login.consultant.ru/link/?req=doc&amp;base=RLAW016&amp;n=102651&amp;dst=100015" TargetMode="External"/><Relationship Id="rId45" Type="http://schemas.openxmlformats.org/officeDocument/2006/relationships/hyperlink" Target="https://login.consultant.ru/link/?req=doc&amp;base=LAW&amp;n=159505&amp;dst=100014" TargetMode="External"/><Relationship Id="rId53" Type="http://schemas.openxmlformats.org/officeDocument/2006/relationships/hyperlink" Target="https://login.consultant.ru/link/?req=doc&amp;base=RLAW016&amp;n=102702&amp;dst=100012" TargetMode="External"/><Relationship Id="rId5" Type="http://schemas.openxmlformats.org/officeDocument/2006/relationships/hyperlink" Target="https://login.consultant.ru/link/?req=doc&amp;base=RLAW016&amp;n=106753&amp;dst=100032" TargetMode="External"/><Relationship Id="rId19" Type="http://schemas.openxmlformats.org/officeDocument/2006/relationships/hyperlink" Target="https://login.consultant.ru/link/?req=doc&amp;base=RLAW016&amp;n=47397&amp;dst=1002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121647" TargetMode="External"/><Relationship Id="rId14" Type="http://schemas.openxmlformats.org/officeDocument/2006/relationships/hyperlink" Target="https://login.consultant.ru/link/?req=doc&amp;base=RLAW016&amp;n=121647" TargetMode="External"/><Relationship Id="rId22" Type="http://schemas.openxmlformats.org/officeDocument/2006/relationships/hyperlink" Target="https://login.consultant.ru/link/?req=doc&amp;base=RLAW016&amp;n=120145&amp;dst=100039" TargetMode="External"/><Relationship Id="rId27" Type="http://schemas.openxmlformats.org/officeDocument/2006/relationships/hyperlink" Target="https://login.consultant.ru/link/?req=doc&amp;base=RLAW016&amp;n=122314&amp;dst=100023" TargetMode="External"/><Relationship Id="rId30" Type="http://schemas.openxmlformats.org/officeDocument/2006/relationships/hyperlink" Target="https://login.consultant.ru/link/?req=doc&amp;base=RLAW016&amp;n=119244&amp;dst=110194" TargetMode="External"/><Relationship Id="rId35" Type="http://schemas.openxmlformats.org/officeDocument/2006/relationships/hyperlink" Target="https://login.consultant.ru/link/?req=doc&amp;base=RLAW016&amp;n=125241&amp;dst=3" TargetMode="External"/><Relationship Id="rId43" Type="http://schemas.openxmlformats.org/officeDocument/2006/relationships/hyperlink" Target="https://login.consultant.ru/link/?req=doc&amp;base=LAW&amp;n=482877" TargetMode="External"/><Relationship Id="rId48" Type="http://schemas.openxmlformats.org/officeDocument/2006/relationships/hyperlink" Target="https://login.consultant.ru/link/?req=doc&amp;base=RLAW016&amp;n=102702&amp;dst=100012" TargetMode="External"/><Relationship Id="rId56" Type="http://schemas.openxmlformats.org/officeDocument/2006/relationships/fontTable" Target="fontTable.xml"/><Relationship Id="rId8" Type="http://schemas.openxmlformats.org/officeDocument/2006/relationships/hyperlink" Target="https://login.consultant.ru/link/?req=doc&amp;base=RLAW016&amp;n=39118" TargetMode="External"/><Relationship Id="rId51" Type="http://schemas.openxmlformats.org/officeDocument/2006/relationships/hyperlink" Target="https://login.consultant.ru/link/?req=doc&amp;base=LAW&amp;n=358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785" TargetMode="External"/><Relationship Id="rId17" Type="http://schemas.openxmlformats.org/officeDocument/2006/relationships/hyperlink" Target="https://login.consultant.ru/link/?req=doc&amp;base=RLAW016&amp;n=102702&amp;dst=100012" TargetMode="External"/><Relationship Id="rId25" Type="http://schemas.openxmlformats.org/officeDocument/2006/relationships/hyperlink" Target="https://login.consultant.ru/link/?req=doc&amp;base=RLAW016&amp;n=82738&amp;dst=100011" TargetMode="External"/><Relationship Id="rId33" Type="http://schemas.openxmlformats.org/officeDocument/2006/relationships/hyperlink" Target="https://login.consultant.ru/link/?req=doc&amp;base=RLAW016&amp;n=122413&amp;dst=140707" TargetMode="External"/><Relationship Id="rId38" Type="http://schemas.openxmlformats.org/officeDocument/2006/relationships/hyperlink" Target="https://login.consultant.ru/link/?req=doc&amp;base=RLAW016&amp;n=102651&amp;dst=100015" TargetMode="External"/><Relationship Id="rId46" Type="http://schemas.openxmlformats.org/officeDocument/2006/relationships/hyperlink" Target="https://login.consultant.ru/link/?req=doc&amp;base=RLAW016&amp;n=122389&amp;dst=103796" TargetMode="External"/><Relationship Id="rId20" Type="http://schemas.openxmlformats.org/officeDocument/2006/relationships/hyperlink" Target="https://login.consultant.ru/link/?req=doc&amp;base=LAW&amp;n=290882&amp;dst=100010" TargetMode="External"/><Relationship Id="rId41" Type="http://schemas.openxmlformats.org/officeDocument/2006/relationships/hyperlink" Target="https://login.consultant.ru/link/?req=doc&amp;base=LAW&amp;n=216363&amp;dst=100018" TargetMode="External"/><Relationship Id="rId54" Type="http://schemas.openxmlformats.org/officeDocument/2006/relationships/hyperlink" Target="https://login.consultant.ru/link/?req=doc&amp;base=RLAW016&amp;n=100854" TargetMode="External"/><Relationship Id="rId1" Type="http://schemas.openxmlformats.org/officeDocument/2006/relationships/styles" Target="styles.xml"/><Relationship Id="rId6" Type="http://schemas.openxmlformats.org/officeDocument/2006/relationships/hyperlink" Target="https://login.consultant.ru/link/?req=doc&amp;base=RLAW016&amp;n=91459&amp;dst=100006" TargetMode="External"/><Relationship Id="rId15" Type="http://schemas.openxmlformats.org/officeDocument/2006/relationships/hyperlink" Target="https://login.consultant.ru/link/?req=doc&amp;base=RLAW016&amp;n=76253" TargetMode="External"/><Relationship Id="rId23" Type="http://schemas.openxmlformats.org/officeDocument/2006/relationships/hyperlink" Target="https://login.consultant.ru/link/?req=doc&amp;base=RLAW016&amp;n=113109&amp;dst=107888" TargetMode="External"/><Relationship Id="rId28" Type="http://schemas.openxmlformats.org/officeDocument/2006/relationships/hyperlink" Target="https://login.consultant.ru/link/?req=doc&amp;base=RLAW016&amp;n=102651&amp;dst=100015" TargetMode="External"/><Relationship Id="rId36" Type="http://schemas.openxmlformats.org/officeDocument/2006/relationships/hyperlink" Target="https://login.consultant.ru/link/?req=doc&amp;base=RLAW016&amp;n=102702&amp;dst=100012" TargetMode="External"/><Relationship Id="rId49" Type="http://schemas.openxmlformats.org/officeDocument/2006/relationships/hyperlink" Target="https://login.consultant.ru/link/?req=doc&amp;base=RLAW016&amp;n=37511&amp;dst=100014" TargetMode="External"/><Relationship Id="rId57" Type="http://schemas.openxmlformats.org/officeDocument/2006/relationships/theme" Target="theme/theme1.xml"/><Relationship Id="rId10" Type="http://schemas.openxmlformats.org/officeDocument/2006/relationships/hyperlink" Target="https://login.consultant.ru/link/?req=doc&amp;base=RLAW016&amp;n=25906" TargetMode="External"/><Relationship Id="rId31" Type="http://schemas.openxmlformats.org/officeDocument/2006/relationships/hyperlink" Target="https://login.consultant.ru/link/?req=doc&amp;base=RLAW016&amp;n=111979&amp;dst=100020" TargetMode="External"/><Relationship Id="rId44" Type="http://schemas.openxmlformats.org/officeDocument/2006/relationships/hyperlink" Target="https://login.consultant.ru/link/?req=doc&amp;base=LAW&amp;n=471092" TargetMode="External"/><Relationship Id="rId52" Type="http://schemas.openxmlformats.org/officeDocument/2006/relationships/hyperlink" Target="https://login.consultant.ru/link/?req=doc&amp;base=RLAW016&amp;n=10265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34482</Words>
  <Characters>196554</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H.Шахматова</dc:creator>
  <cp:keywords/>
  <dc:description/>
  <cp:lastModifiedBy>Вероника H.Шахматова</cp:lastModifiedBy>
  <cp:revision>1</cp:revision>
  <dcterms:created xsi:type="dcterms:W3CDTF">2024-09-17T01:28:00Z</dcterms:created>
  <dcterms:modified xsi:type="dcterms:W3CDTF">2024-09-17T01:29:00Z</dcterms:modified>
</cp:coreProperties>
</file>