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BD" w:rsidRDefault="007554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54BD" w:rsidRDefault="007554BD">
      <w:pPr>
        <w:pStyle w:val="ConsPlusNormal"/>
        <w:jc w:val="both"/>
        <w:outlineLvl w:val="0"/>
      </w:pPr>
    </w:p>
    <w:p w:rsidR="007554BD" w:rsidRDefault="007554BD">
      <w:pPr>
        <w:pStyle w:val="ConsPlusTitle"/>
        <w:jc w:val="center"/>
        <w:outlineLvl w:val="0"/>
      </w:pPr>
      <w:r>
        <w:t>АДМИНИСТРАЦИЯ ГОРОДА БАРНАУЛА</w:t>
      </w:r>
    </w:p>
    <w:p w:rsidR="007554BD" w:rsidRDefault="007554BD">
      <w:pPr>
        <w:pStyle w:val="ConsPlusTitle"/>
        <w:jc w:val="center"/>
      </w:pPr>
    </w:p>
    <w:p w:rsidR="007554BD" w:rsidRDefault="007554BD">
      <w:pPr>
        <w:pStyle w:val="ConsPlusTitle"/>
        <w:jc w:val="center"/>
      </w:pPr>
      <w:r>
        <w:t>ПОСТАНОВЛЕНИЕ</w:t>
      </w:r>
    </w:p>
    <w:p w:rsidR="007554BD" w:rsidRDefault="007554BD">
      <w:pPr>
        <w:pStyle w:val="ConsPlusTitle"/>
        <w:jc w:val="center"/>
      </w:pPr>
    </w:p>
    <w:p w:rsidR="007554BD" w:rsidRDefault="007554BD">
      <w:pPr>
        <w:pStyle w:val="ConsPlusTitle"/>
        <w:jc w:val="center"/>
      </w:pPr>
      <w:r>
        <w:t>от 30 ноября 2017 г. N 2382</w:t>
      </w:r>
    </w:p>
    <w:p w:rsidR="007554BD" w:rsidRDefault="007554BD">
      <w:pPr>
        <w:pStyle w:val="ConsPlusTitle"/>
        <w:jc w:val="center"/>
      </w:pPr>
    </w:p>
    <w:p w:rsidR="007554BD" w:rsidRDefault="007554BD">
      <w:pPr>
        <w:pStyle w:val="ConsPlusTitle"/>
        <w:jc w:val="center"/>
      </w:pPr>
      <w:r>
        <w:t>О ПРОЕКТНОЙ ДЕЯТЕЛЬНОСТИ В АДМИНИСТРАЦИИ ГОРОДА БАРНАУЛА</w:t>
      </w:r>
    </w:p>
    <w:p w:rsidR="007554BD" w:rsidRDefault="00755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54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29.05.2023 </w:t>
            </w:r>
            <w:hyperlink r:id="rId6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31.10.2018 N 1288 "Об организации проектной деятельности в Правительстве Российской Федерации",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Алтайского края от 12.03.2019 N 39 "О проектной деятельности в Алтайском крае" постановляю:</w:t>
      </w:r>
    </w:p>
    <w:p w:rsidR="007554BD" w:rsidRDefault="007554BD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16.02.2021 N 224)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организации проектной деятельности в администрации города Барнаула (приложение).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 Определить ответственным за организацию проектной деятельности на территории города Барнаула заместителя главы администрации города по экономической политике.</w:t>
      </w:r>
    </w:p>
    <w:p w:rsidR="007554BD" w:rsidRDefault="007554BD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16.02.2021 N 224)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по экономической политике.</w:t>
      </w:r>
    </w:p>
    <w:p w:rsidR="007554BD" w:rsidRDefault="007554BD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16.02.2021 N 224)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right"/>
      </w:pPr>
      <w:r>
        <w:t>Глава администрации города</w:t>
      </w:r>
    </w:p>
    <w:p w:rsidR="007554BD" w:rsidRDefault="007554BD">
      <w:pPr>
        <w:pStyle w:val="ConsPlusNormal"/>
        <w:jc w:val="right"/>
      </w:pPr>
      <w:r>
        <w:t>С.И.ДУГИН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right"/>
        <w:outlineLvl w:val="0"/>
      </w:pPr>
      <w:r>
        <w:t>Приложение</w:t>
      </w:r>
    </w:p>
    <w:p w:rsidR="007554BD" w:rsidRDefault="007554BD">
      <w:pPr>
        <w:pStyle w:val="ConsPlusNormal"/>
        <w:jc w:val="right"/>
      </w:pPr>
      <w:r>
        <w:t>к Постановлению</w:t>
      </w:r>
    </w:p>
    <w:p w:rsidR="007554BD" w:rsidRDefault="007554BD">
      <w:pPr>
        <w:pStyle w:val="ConsPlusNormal"/>
        <w:jc w:val="right"/>
      </w:pPr>
      <w:r>
        <w:t>администрации города</w:t>
      </w:r>
    </w:p>
    <w:p w:rsidR="007554BD" w:rsidRDefault="007554BD">
      <w:pPr>
        <w:pStyle w:val="ConsPlusNormal"/>
        <w:jc w:val="right"/>
      </w:pPr>
      <w:r>
        <w:t>от 30 ноября 2017 г. N 2382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Title"/>
        <w:jc w:val="center"/>
      </w:pPr>
      <w:bookmarkStart w:id="0" w:name="P33"/>
      <w:bookmarkEnd w:id="0"/>
      <w:r>
        <w:t>ПОЛОЖЕНИЕ</w:t>
      </w:r>
    </w:p>
    <w:p w:rsidR="007554BD" w:rsidRDefault="007554BD">
      <w:pPr>
        <w:pStyle w:val="ConsPlusTitle"/>
        <w:jc w:val="center"/>
      </w:pPr>
      <w:r>
        <w:t>ОБ ОРГАНИЗАЦИИ ПРОЕКТНОЙ ДЕЯТЕЛЬНОСТИ</w:t>
      </w:r>
    </w:p>
    <w:p w:rsidR="007554BD" w:rsidRDefault="007554BD">
      <w:pPr>
        <w:pStyle w:val="ConsPlusTitle"/>
        <w:jc w:val="center"/>
      </w:pPr>
      <w:r>
        <w:t>В АДМИНИСТРАЦИИ ГОРОДА БАРНАУЛА</w:t>
      </w:r>
    </w:p>
    <w:p w:rsidR="007554BD" w:rsidRDefault="00755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54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7554BD" w:rsidRDefault="007554B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29.05.2023 N 723)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Title"/>
        <w:jc w:val="center"/>
        <w:outlineLvl w:val="1"/>
      </w:pPr>
      <w:r>
        <w:t>1. Общие положения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ind w:firstLine="540"/>
        <w:jc w:val="both"/>
      </w:pPr>
      <w:r>
        <w:t>1.1. Положение об организации проектной деятельности в администрации города Барнаула (далее - Положение) определяет порядок инициирования, подготовки, реализации и завершения муниципальных проектов, содействия в реализации инвестиционных проектов на территории города Барнаула, а также организации взаимодействия органов местного самоуправления города Барнаула в указанной сфере.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1.2. Основные понятия, используемые в Положении: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приоритетный муниципальный проект (далее - муниципальный проект, приоритетный проект) - проект, утвержденный Советом по экономическому развитию и приоритетным проектам при главе города Барнаула (далее - Совет) в качестве приоритетного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проектная деятельность - деятельность, связанная с инициированием, подготовкой, реализацией и завершением муниципальных проектов, содействием в реализации инвестиционных проектов на территории города Барнаула;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дорожная карта реализации муниципального проекта (далее - дорожная карта) - план мероприятий по реализации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куратор муниципального проекта - должностное лицо из числа заместителей главы администрации города Барнаула, курирующих сферу деятельности, в которой реализуется муниципальный проект, указанное в предложении по реализации проекта, утвержденном Советом;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функциональный заказчик муниципального проекта - орган местного самоуправления города Барнаула, к полномочиям которого относится достижение цели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руководитель муниципального проекта - должностное лицо из числа руководителей функционального заказчика муниципального проекта, назначенное куратором муниципального проекта в качестве ответственного за получение результатов муниципального проекта, руководящее процессом планирования, реализации, завершения муниципального проекта и осуществляющее непосредственное управление муниципальным проектом;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муниципальный проектный офис - орган местного самоуправления города Барнаула, обладающий необходимыми полномочиями в части организации межведомственного взаимодействия и осуществляющий общую организацию проектной деятельности в городе Барнауле, взаимодействие с региональным проектным офисом;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участники муниципального проекта - органы местного самоуправления города Барнаула, наделенные функциями по решению вопросов местного значения в сфере реализации дорожной карты, органы исполнительной власти Алтайского края, организации, индивидуальные предприниматели, ответственные за реализацию отдельных мероприятий дорожной карты;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lastRenderedPageBreak/>
        <w:t>инициатор инвестиционного проекта - физическое или юридическое лицо, предлагающее к реализации или реализующее инвестиционный проект на территории города Барнаула.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1.3. Функции муниципального проектного офиса осуществляет администрация города Барнаула в лице комитета экономического развития и инвестиционной деятельности администрации города Барнаула.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Title"/>
        <w:jc w:val="center"/>
        <w:outlineLvl w:val="1"/>
      </w:pPr>
      <w:r>
        <w:t>2. Инициирование, подготовка, реализация и завершение</w:t>
      </w:r>
    </w:p>
    <w:p w:rsidR="007554BD" w:rsidRDefault="007554BD">
      <w:pPr>
        <w:pStyle w:val="ConsPlusTitle"/>
        <w:jc w:val="center"/>
      </w:pPr>
      <w:r>
        <w:t>муниципальных проектов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ind w:firstLine="540"/>
        <w:jc w:val="both"/>
      </w:pPr>
      <w:r>
        <w:t xml:space="preserve">2.1. Предложения по реализации проектов вносятся органами исполнительной власти Алтайского края, органами местного самоуправления города Барнаула, общественными объединениями, научными, а также другими организациями, индивидуальными предпринимателями (далее - Инициатор проекта) в соответствии с формой </w:t>
      </w:r>
      <w:hyperlink w:anchor="P128">
        <w:r>
          <w:rPr>
            <w:color w:val="0000FF"/>
          </w:rPr>
          <w:t>паспорта</w:t>
        </w:r>
      </w:hyperlink>
      <w:r>
        <w:t xml:space="preserve"> муниципального проекта, установленной в приложении 1 к Положению, в муниципальный проектный офис.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Указанная форма заполняется Инициатором проекта с учетом имеющихся сведений.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2.2. Муниципальный проектный офис в течение пяти календарных дней со дня поступления предложения регистрирует предложение по реализации проекта, определяет функционального заказчика муниципального проекта и направляет ему предложение по реализации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2.3. Критерием принятия решения о целесообразности реализации проекта является его соответствие перечисленным условиям: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актуальность цели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фактическое наличие проблемы, на решение которой направлен проект.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2.4. Функциональный заказчик муниципального проекта в случае соответствия проекта критериям, указанным в </w:t>
      </w:r>
      <w:hyperlink w:anchor="P63">
        <w:r>
          <w:rPr>
            <w:color w:val="0000FF"/>
          </w:rPr>
          <w:t>пункте 2.3</w:t>
        </w:r>
      </w:hyperlink>
      <w:r>
        <w:t xml:space="preserve"> Положения, в течение 10 календарных дней со дня получения предложения по реализации проекта принимает решение о целесообразности его реализации и в течение 14 календарных дней со дня принятия решения о целесообразности реализации проекта обеспечивает согласование предложения по реализации проекта с органами местного самоуправления города Барнаула, участие которых планируется в рамках реализации муниципального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2.5. Согласованное предложение по реализации проекта в течение пяти календарных дней со дня согласования направляется функциональным заказчиком муниципального проекта в муниципальный проектный офис.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2.6. В случае несоответствия проекта критериям, указанным в </w:t>
      </w:r>
      <w:hyperlink w:anchor="P63">
        <w:r>
          <w:rPr>
            <w:color w:val="0000FF"/>
          </w:rPr>
          <w:t>пункте 2.3</w:t>
        </w:r>
      </w:hyperlink>
      <w:r>
        <w:t xml:space="preserve"> Положения, функциональный заказчик муниципального проекта в течение 14 календарных дней со дня получения предложения по реализации проекта готовит соответствующее мотивированное заключение, направляет его в муниципальный проектный офис и информирует Инициатора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2.7. Муниципальный проектный офис выносит согласованное предложение по реализации проекта для рассмотрения и утверждения на заседании Совета в качестве муниципального.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2.8. Критерием определения проекта в качестве муниципального является его соответствие не менее чем двум из перечисленных условий: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соответствие проекта стратегии социально-экономического развития города Барнаула;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lastRenderedPageBreak/>
        <w:t>уникальность результатов проекта в масштабах города Барнаула;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необходимость участия двух и более участников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наличие конечной даты реализации проекта, к моменту наступления которой должна быть достигнута цель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2.9. Полномочия Совета, порядок его работы и состав утверждаются постановлениями администрации города.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2.10. В течение 30 календарных дней со дня утверждения муниципального проекта руководитель муниципального проекта обеспечивает заполнение </w:t>
      </w:r>
      <w:hyperlink w:anchor="P128">
        <w:r>
          <w:rPr>
            <w:color w:val="0000FF"/>
          </w:rPr>
          <w:t>паспорта</w:t>
        </w:r>
      </w:hyperlink>
      <w:r>
        <w:t xml:space="preserve"> муниципального проекта в соответствии с формой, установленной в приложении 1 к Положению, и разработку дорожной </w:t>
      </w:r>
      <w:hyperlink w:anchor="P169">
        <w:r>
          <w:rPr>
            <w:color w:val="0000FF"/>
          </w:rPr>
          <w:t>карты</w:t>
        </w:r>
      </w:hyperlink>
      <w:r>
        <w:t xml:space="preserve"> в соответствии с формой, установленной в приложении 2 к Положению, их согласование с участниками муниципального проекта и муниципальным проектным офисом.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3" w:name="P77"/>
      <w:bookmarkEnd w:id="3"/>
      <w:r>
        <w:t>2.11. Согласованные паспорт муниципального проекта и дорожная карта реализации муниципального проекта утверждаются куратором муниципального проекта в течение пяти календарных дней со дня согласования.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2.12. В ходе реализации муниципального проекта внесение изменений в паспорт муниципального проекта и дорожную карту осуществляется в порядке, установленном </w:t>
      </w:r>
      <w:hyperlink w:anchor="P76">
        <w:r>
          <w:rPr>
            <w:color w:val="0000FF"/>
          </w:rPr>
          <w:t>пунктами 2.10</w:t>
        </w:r>
      </w:hyperlink>
      <w:r>
        <w:t xml:space="preserve">, </w:t>
      </w:r>
      <w:hyperlink w:anchor="P77">
        <w:r>
          <w:rPr>
            <w:color w:val="0000FF"/>
          </w:rPr>
          <w:t>2.11</w:t>
        </w:r>
      </w:hyperlink>
      <w:r>
        <w:t xml:space="preserve"> Положения, для утверждения паспорта муниципального проекта и дорожной карты.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2.13. В ходе реализации муниципального проекта проводится соответствующая оценка актуальности реализации муниципального проекта с учетом имеющихся рисков и возможностей по повышению результатов реализации муниципального проекта. Оценка проводится функциональным заказчиком муниципального проекта в соответствии с дорожной картой либо по решению муниципального проектного офиса при существенных изменениях обстоятельств, влияющих на реализацию муниципального проекта, в течение 30 календарных дней со дня их выявления.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По результатам оценки вносятся необходимые изменения в паспорт муниципального проекта и дорожную карту.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К существенным изменениям обстоятельств, влияющих на реализацию муниципального проекта, относится невозможность выполнения отдельных мероприятий дорожной карты.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2.14. Паспорта и дорожные карты муниципальных проектов подлежат актуализации в соответствии с решением Барнаульской городской Думы о бюджете города на очередной финансовый год и плановый период, по результатам фактического достижения показателей и получения результатов - ежегодно не позднее 1 апреля, а также изменению в целях приведения их в соответствие с действующим законодательством и муниципальными правовыми актами - в сроки, установленные соответствующими правовыми актами, а в случае отсутствия установленных сроков - не позднее трех месяцев со дня вступления в силу изменений в соответствующие правовые акты.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2.15. Мониторинг реализации муниципального проекта осуществляется муниципальным проектным офисом на основании отчетов, представленных руководителем муниципального проекта в соответствии с </w:t>
      </w:r>
      <w:hyperlink w:anchor="P85">
        <w:r>
          <w:rPr>
            <w:color w:val="0000FF"/>
          </w:rPr>
          <w:t>пунктом 2.17</w:t>
        </w:r>
      </w:hyperlink>
      <w:r>
        <w:t xml:space="preserve"> Положения.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2.16. Мониторинг реализации муниципального проекта проводится с даты утверждения муниципального проекта и завершается в день оформления решения о его завершении в соответствии с </w:t>
      </w:r>
      <w:hyperlink w:anchor="P92">
        <w:r>
          <w:rPr>
            <w:color w:val="0000FF"/>
          </w:rPr>
          <w:t>пунктом 2.20</w:t>
        </w:r>
      </w:hyperlink>
      <w:r>
        <w:t xml:space="preserve"> Положения.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2.17. Руководитель муниципального проекта представляет в муниципальный проектный офис </w:t>
      </w:r>
      <w:hyperlink w:anchor="P204">
        <w:r>
          <w:rPr>
            <w:color w:val="0000FF"/>
          </w:rPr>
          <w:t>отчеты</w:t>
        </w:r>
      </w:hyperlink>
      <w:r>
        <w:t xml:space="preserve"> по форме согласно приложению 3: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lastRenderedPageBreak/>
        <w:t>отчеты о ходе реализации муниципального проекта - два раза в год (по итогам полугодия - до 25 июля и по итогам 9 месяцев - до 25 октября);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отчеты по результатам реализации муниципального проекта - ежегодно до 25 февраля;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итоговые отчеты о реализации муниципального проекта - не позднее 10 рабочих дней со дня принятия решения о завершении его исполнения.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2.18. Муниципальный проектный офис анализирует предоставленную информацию о реализации муниципальных проектов, готовит ежегодный сводный отчет о реализации муниципальных проектов.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Результаты мониторинга реализации муниципального проекта рассматриваются на совещаниях у заместителя главы администрации города по экономической политике по мере необходимости, но не реже одного раза в год.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2.19. Завершение муниципального проекта осуществляется в плановом порядке - при исполнении мероприятий дорожной карты, а также досрочно - в случае отсутствия целесообразности дальнейшей реализации муниципального проекта, установленного на основании несоответствия критериям, определенным </w:t>
      </w:r>
      <w:hyperlink w:anchor="P63">
        <w:r>
          <w:rPr>
            <w:color w:val="0000FF"/>
          </w:rPr>
          <w:t>пунктом 2.3</w:t>
        </w:r>
      </w:hyperlink>
      <w:r>
        <w:t xml:space="preserve"> Положения.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6" w:name="P92"/>
      <w:bookmarkEnd w:id="6"/>
      <w:r>
        <w:t>2.20. Решение о завершении муниципального проекта оформляется в течение пяти календарных дней со дня принятия решения в виде поручения куратора муниципального проекта о целесообразности завершения муниципального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2.21. Руководителем муниципального проекта в срок, установленный в </w:t>
      </w:r>
      <w:hyperlink w:anchor="P88">
        <w:r>
          <w:rPr>
            <w:color w:val="0000FF"/>
          </w:rPr>
          <w:t>абзаце 4 пункта 2.17</w:t>
        </w:r>
      </w:hyperlink>
      <w:r>
        <w:t xml:space="preserve"> Положения, осуществляется подготовка итогового отчета о реализации муниципального проекта, утверждение куратором муниципального проекта и направление его в муниципальный проектный офис.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7" w:name="P94"/>
      <w:bookmarkEnd w:id="7"/>
      <w:r>
        <w:t>2.22. Итоговые отчеты о реализации муниципального проекта должны содержать информацию: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об освоении бюджетных средств, выделенных на реализацию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о результатах реализации муниципального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об отсутствии целесообразности дальнейшей реализации муниципального проекта, установленной на основании несоответствия критериям, определенным </w:t>
      </w:r>
      <w:hyperlink w:anchor="P63">
        <w:r>
          <w:rPr>
            <w:color w:val="0000FF"/>
          </w:rPr>
          <w:t>пунктом 2.3</w:t>
        </w:r>
      </w:hyperlink>
      <w:r>
        <w:t xml:space="preserve"> Положения, в случае досрочного завершения муниципального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8" w:name="P98"/>
      <w:bookmarkEnd w:id="8"/>
      <w:r>
        <w:t>2.23. Муниципальный проектный офис рассматривает итоговые отчеты о реализации муниципального проекта в течение пяти рабочих дней с момента их получения.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9" w:name="P99"/>
      <w:bookmarkEnd w:id="9"/>
      <w:r>
        <w:t xml:space="preserve">2.24. В случае отсутствия в итоговом отчете о реализации муниципального проекта актуальной информации, предусмотренной </w:t>
      </w:r>
      <w:hyperlink w:anchor="P94">
        <w:r>
          <w:rPr>
            <w:color w:val="0000FF"/>
          </w:rPr>
          <w:t>пунктом 2.22</w:t>
        </w:r>
      </w:hyperlink>
      <w:r>
        <w:t xml:space="preserve"> Положения, муниципальный проектный офис в срок, указанный в </w:t>
      </w:r>
      <w:hyperlink w:anchor="P98">
        <w:r>
          <w:rPr>
            <w:color w:val="0000FF"/>
          </w:rPr>
          <w:t>пункте 2.23</w:t>
        </w:r>
      </w:hyperlink>
      <w:r>
        <w:t xml:space="preserve"> Положения, направляет его куратору муниципального проекта с целью организации доработки, с указанием причин возврата и информирует об этом руководителя муниципального проекта.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Руководитель муниципального проекта в течение пяти рабочих дней со дня получения информации в соответствии с </w:t>
      </w:r>
      <w:hyperlink w:anchor="P99">
        <w:r>
          <w:rPr>
            <w:color w:val="0000FF"/>
          </w:rPr>
          <w:t>абзацем 1</w:t>
        </w:r>
      </w:hyperlink>
      <w:r>
        <w:t xml:space="preserve"> настоящего пункта Положения осуществляет устранение выявленных замечаний в итоговом отчете о реализации муниципального проекта, его утверждение куратором муниципального проекта и повторное направление итогового отчета о реализации муниципального проекта в муниципальный проектный офис.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lastRenderedPageBreak/>
        <w:t xml:space="preserve">Муниципальный проектный офис в срок, указанный в </w:t>
      </w:r>
      <w:hyperlink w:anchor="P98">
        <w:r>
          <w:rPr>
            <w:color w:val="0000FF"/>
          </w:rPr>
          <w:t>пункте 2.23</w:t>
        </w:r>
      </w:hyperlink>
      <w:r>
        <w:t xml:space="preserve"> Положения, рассматривает доработанный итоговый отчет о реализации муниципального проекта и согласовывает решение о завершении муниципального проекта.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Title"/>
        <w:jc w:val="center"/>
        <w:outlineLvl w:val="1"/>
      </w:pPr>
      <w:r>
        <w:t>3. Содействие в реализации инвестиционных проектов</w:t>
      </w:r>
    </w:p>
    <w:p w:rsidR="007554BD" w:rsidRDefault="007554BD">
      <w:pPr>
        <w:pStyle w:val="ConsPlusTitle"/>
        <w:jc w:val="center"/>
      </w:pPr>
      <w:r>
        <w:t>на территории города Барнаула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ind w:firstLine="540"/>
        <w:jc w:val="both"/>
      </w:pPr>
      <w:r>
        <w:t>3.1. Содействие в реализации инвестиционных проектов осуществляется в соответствии с правовыми актами города Барнаула, в том числе Положением об инвестиционном уполномоченном в администрации города Барнаула.</w:t>
      </w:r>
    </w:p>
    <w:p w:rsidR="007554BD" w:rsidRDefault="007554BD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>3.2. В рамках содействия реализации инвестиционных проектов на территории города Барнаула муниципальный проектный офис: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рассматривает обращения инициатора инвестиционного проекта по вопросам реализации инвестиционных проектов на территории города Барнаула, в том числе на принципах муниципально-частного партнерства;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представляет по запросу инвесторов, заинтересованных в реализации инвестиционных проектов на территории города Барнаула, информацию, связанную с осуществлением инвестиционной деятельности на территории города Барнаула, в рамках компетенции органов местного самоуправления;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организует работу по формированию предложения в части подбора земельных участков для реализации инвестиционных проектов по обращению инициатора инвестиционного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взаимодействует с федеральными органами государственной власти, исполнительными органами государственной власти Алтайского края, органами местного самоуправления и иными субъектами инвестиционной деятельности по вопросам содействия реализации инвестиционных проектов;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осуществляет иные формы содействия, способствующие реализации инвестиционных проектов, не противоречащие действующему законодательству, нормативным правовым актам города Барнаула.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3.3. Основанием для содействия в реализации инвестиционного проекта является представление инициатором инвестиционного проекта обращения в адрес инвестиционного уполномоченного в администрации города Барнаула, в том числе посредством сети "Интернет".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 xml:space="preserve">3.4. Инвестиционный уполномоченный в администрации города Барнаула рассматривает поступившее обращение и направляет в муниципальный проектный офис для определения ответственного исполнителя по инвестиционному проекту и для организации работы в соответствии с </w:t>
      </w:r>
      <w:hyperlink w:anchor="P107">
        <w:r>
          <w:rPr>
            <w:color w:val="0000FF"/>
          </w:rPr>
          <w:t>пунктом 3.2</w:t>
        </w:r>
      </w:hyperlink>
      <w:r>
        <w:t xml:space="preserve"> Положения.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3.5. Муниципальный проектный офис после получения обращения: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в течение 30 календарных дней со дня поступления обращения организует взаимодействие представителей муниципального проектного офиса и инициатора инвестиционного проекта (рабочая встреча, телефонные переговоры) с целью определения форм содействия инициатору инвестиционного проекта, способствующих реализации инвестиционного проекта;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в течение 30 календарных дней со дня поступления обращения, в случае отсутствия у инициатора инвестиционного проекта земельного участка для реализации проекта, осуществляет содействие в подборе земельного участка в соответствии с обращением в рамках своих полномочий;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lastRenderedPageBreak/>
        <w:t>организует взаимодействие органов местного самоуправления в рамках определенных форм содействия реализации инвестиционного проекта, в том числе путем совместных совещаний у инвестиционного уполномоченного в администрации города Барнаула.</w:t>
      </w:r>
    </w:p>
    <w:p w:rsidR="007554BD" w:rsidRDefault="007554BD">
      <w:pPr>
        <w:pStyle w:val="ConsPlusNormal"/>
        <w:spacing w:before="220"/>
        <w:ind w:firstLine="540"/>
        <w:jc w:val="both"/>
      </w:pPr>
      <w:r>
        <w:t>3.6. Проведение подготовительных, согласительных и разрешительных процедур в территориальных органах федеральных органов государственной власти, органах исполнительной власти Алтайского края, органах местного самоуправления при реализации инвестиционных проектов осуществляется в соответствии с правовыми актами Российской Федерации, Алтайского края и муниципальными правовыми актами.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right"/>
        <w:outlineLvl w:val="1"/>
      </w:pPr>
      <w:r>
        <w:t>Приложение 1</w:t>
      </w:r>
    </w:p>
    <w:p w:rsidR="007554BD" w:rsidRDefault="007554BD">
      <w:pPr>
        <w:pStyle w:val="ConsPlusNormal"/>
        <w:jc w:val="right"/>
      </w:pPr>
      <w:r>
        <w:t>к Положению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bookmarkStart w:id="11" w:name="P128"/>
      <w:bookmarkEnd w:id="11"/>
      <w:r>
        <w:t>ПАСПОРТ</w:t>
      </w:r>
    </w:p>
    <w:p w:rsidR="007554BD" w:rsidRDefault="007554BD">
      <w:pPr>
        <w:pStyle w:val="ConsPlusNormal"/>
        <w:jc w:val="center"/>
      </w:pPr>
      <w:r>
        <w:t>муниципального проекта</w:t>
      </w:r>
    </w:p>
    <w:p w:rsidR="007554BD" w:rsidRDefault="007554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Полное наименование муниципального проекта (при необходимости указывается также краткое наименование муниципального проекта)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Период реализации муниципального проекта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Куратор муниципального проекта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Функциональный заказчик муниципального проекта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Руководитель муниципального проекта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Участники муниципального проекта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Дата утверждения муниципального проекта на заседании Совета по экономическому развитию и приоритетным проектам при главе города Барнаула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Связь с муниципальными программами города Барнаула, государственными программами Алтайского края (при наличии)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520" w:type="dxa"/>
          </w:tcPr>
          <w:p w:rsidR="007554BD" w:rsidRDefault="007554BD">
            <w:pPr>
              <w:pStyle w:val="ConsPlusNormal"/>
              <w:jc w:val="both"/>
            </w:pPr>
            <w:r>
              <w:t>Финансирование муниципального проекта, в т.ч. по годам и источникам финансирования</w:t>
            </w:r>
          </w:p>
        </w:tc>
        <w:tc>
          <w:tcPr>
            <w:tcW w:w="1984" w:type="dxa"/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right"/>
        <w:outlineLvl w:val="1"/>
      </w:pPr>
      <w:r>
        <w:t>Приложение 2</w:t>
      </w:r>
    </w:p>
    <w:p w:rsidR="007554BD" w:rsidRDefault="007554BD">
      <w:pPr>
        <w:pStyle w:val="ConsPlusNormal"/>
        <w:jc w:val="right"/>
      </w:pPr>
      <w:r>
        <w:t>к Положению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bookmarkStart w:id="12" w:name="P169"/>
      <w:bookmarkEnd w:id="12"/>
      <w:r>
        <w:t>ДОРОЖНАЯ КАРТА</w:t>
      </w:r>
    </w:p>
    <w:p w:rsidR="007554BD" w:rsidRDefault="007554BD">
      <w:pPr>
        <w:pStyle w:val="ConsPlusNormal"/>
        <w:jc w:val="center"/>
      </w:pPr>
      <w:r>
        <w:lastRenderedPageBreak/>
        <w:t>реализации муниципального проекта</w:t>
      </w:r>
    </w:p>
    <w:p w:rsidR="007554BD" w:rsidRDefault="007554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81"/>
        <w:gridCol w:w="1701"/>
        <w:gridCol w:w="1410"/>
        <w:gridCol w:w="1792"/>
        <w:gridCol w:w="1901"/>
      </w:tblGrid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81" w:type="dxa"/>
          </w:tcPr>
          <w:p w:rsidR="007554BD" w:rsidRDefault="007554B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554BD" w:rsidRDefault="007554BD">
            <w:pPr>
              <w:pStyle w:val="ConsPlusNormal"/>
              <w:jc w:val="center"/>
            </w:pPr>
            <w:r>
              <w:t>Планируемый результат</w:t>
            </w:r>
          </w:p>
        </w:tc>
        <w:tc>
          <w:tcPr>
            <w:tcW w:w="1410" w:type="dxa"/>
          </w:tcPr>
          <w:p w:rsidR="007554BD" w:rsidRDefault="007554B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92" w:type="dxa"/>
          </w:tcPr>
          <w:p w:rsidR="007554BD" w:rsidRDefault="007554BD">
            <w:pPr>
              <w:pStyle w:val="ConsPlusNormal"/>
              <w:jc w:val="center"/>
            </w:pPr>
            <w:r>
              <w:t>Участник муниципального проекта</w:t>
            </w:r>
          </w:p>
        </w:tc>
        <w:tc>
          <w:tcPr>
            <w:tcW w:w="1901" w:type="dxa"/>
          </w:tcPr>
          <w:p w:rsidR="007554BD" w:rsidRDefault="007554B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68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901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68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901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68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901" w:type="dxa"/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right"/>
        <w:outlineLvl w:val="1"/>
      </w:pPr>
      <w:r>
        <w:t>Приложение 3</w:t>
      </w:r>
    </w:p>
    <w:p w:rsidR="007554BD" w:rsidRDefault="007554BD">
      <w:pPr>
        <w:pStyle w:val="ConsPlusNormal"/>
        <w:jc w:val="right"/>
      </w:pPr>
      <w:r>
        <w:t>к Положению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bookmarkStart w:id="13" w:name="P204"/>
      <w:bookmarkEnd w:id="13"/>
      <w:r>
        <w:t>ОТЧЕТ</w:t>
      </w:r>
    </w:p>
    <w:p w:rsidR="007554BD" w:rsidRDefault="007554BD">
      <w:pPr>
        <w:pStyle w:val="ConsPlusNormal"/>
        <w:jc w:val="center"/>
      </w:pPr>
      <w:r>
        <w:t>на 01 ___________ 202___ года</w:t>
      </w:r>
    </w:p>
    <w:p w:rsidR="007554BD" w:rsidRDefault="007554BD">
      <w:pPr>
        <w:pStyle w:val="ConsPlusNormal"/>
        <w:jc w:val="center"/>
      </w:pPr>
      <w:r>
        <w:t>(месяц)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r>
        <w:t>1. Исполнение мероприятий дорожной карты реализации</w:t>
      </w:r>
    </w:p>
    <w:p w:rsidR="007554BD" w:rsidRDefault="007554BD">
      <w:pPr>
        <w:pStyle w:val="ConsPlusNormal"/>
        <w:jc w:val="center"/>
      </w:pPr>
      <w:r>
        <w:t>муниципального проекта</w:t>
      </w:r>
    </w:p>
    <w:p w:rsidR="007554BD" w:rsidRDefault="007554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792"/>
        <w:gridCol w:w="1417"/>
      </w:tblGrid>
      <w:tr w:rsidR="007554BD">
        <w:tc>
          <w:tcPr>
            <w:tcW w:w="567" w:type="dxa"/>
          </w:tcPr>
          <w:p w:rsidR="007554BD" w:rsidRDefault="007554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</w:tcPr>
          <w:p w:rsidR="007554BD" w:rsidRDefault="007554BD">
            <w:pPr>
              <w:pStyle w:val="ConsPlusNormal"/>
              <w:jc w:val="center"/>
            </w:pPr>
            <w:r>
              <w:t>Мероприятия (выполнено/не выполнено)</w:t>
            </w:r>
          </w:p>
        </w:tc>
        <w:tc>
          <w:tcPr>
            <w:tcW w:w="1701" w:type="dxa"/>
          </w:tcPr>
          <w:p w:rsidR="007554BD" w:rsidRDefault="007554BD">
            <w:pPr>
              <w:pStyle w:val="ConsPlusNormal"/>
              <w:jc w:val="center"/>
            </w:pPr>
            <w:r>
              <w:t>Планируемый результат (достигнут/не достигнут)</w:t>
            </w:r>
          </w:p>
        </w:tc>
        <w:tc>
          <w:tcPr>
            <w:tcW w:w="1701" w:type="dxa"/>
          </w:tcPr>
          <w:p w:rsidR="007554BD" w:rsidRDefault="007554BD">
            <w:pPr>
              <w:pStyle w:val="ConsPlusNormal"/>
              <w:jc w:val="center"/>
            </w:pPr>
            <w:r>
              <w:t>Сроки реализации (плановый/фактический)</w:t>
            </w:r>
          </w:p>
        </w:tc>
        <w:tc>
          <w:tcPr>
            <w:tcW w:w="1792" w:type="dxa"/>
          </w:tcPr>
          <w:p w:rsidR="007554BD" w:rsidRDefault="007554BD">
            <w:pPr>
              <w:pStyle w:val="ConsPlusNormal"/>
              <w:jc w:val="center"/>
            </w:pPr>
            <w:r>
              <w:t>Участник муниципального проекта</w:t>
            </w:r>
          </w:p>
        </w:tc>
        <w:tc>
          <w:tcPr>
            <w:tcW w:w="1417" w:type="dxa"/>
          </w:tcPr>
          <w:p w:rsidR="007554BD" w:rsidRDefault="007554B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843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7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843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7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56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843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0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792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417" w:type="dxa"/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r>
        <w:t>2. Финансирование муниципального проекта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sectPr w:rsidR="007554BD" w:rsidSect="00816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91"/>
        <w:gridCol w:w="1134"/>
        <w:gridCol w:w="1134"/>
        <w:gridCol w:w="1247"/>
        <w:gridCol w:w="850"/>
        <w:gridCol w:w="1134"/>
        <w:gridCol w:w="1134"/>
        <w:gridCol w:w="1134"/>
        <w:gridCol w:w="1247"/>
      </w:tblGrid>
      <w:tr w:rsidR="007554BD">
        <w:tc>
          <w:tcPr>
            <w:tcW w:w="850" w:type="dxa"/>
            <w:vMerge w:val="restart"/>
          </w:tcPr>
          <w:p w:rsidR="007554BD" w:rsidRDefault="007554BD">
            <w:pPr>
              <w:pStyle w:val="ConsPlusNormal"/>
              <w:jc w:val="center"/>
            </w:pPr>
            <w:r>
              <w:lastRenderedPageBreak/>
              <w:t>Год реализации</w:t>
            </w:r>
          </w:p>
        </w:tc>
        <w:tc>
          <w:tcPr>
            <w:tcW w:w="4309" w:type="dxa"/>
            <w:gridSpan w:val="4"/>
          </w:tcPr>
          <w:p w:rsidR="007554BD" w:rsidRDefault="007554BD">
            <w:pPr>
              <w:pStyle w:val="ConsPlusNormal"/>
              <w:jc w:val="center"/>
            </w:pPr>
            <w:r>
              <w:t>Предусмотрено в бюджете города Барнаула на реализацию муниципального проекта на ________</w:t>
            </w:r>
          </w:p>
        </w:tc>
        <w:tc>
          <w:tcPr>
            <w:tcW w:w="1247" w:type="dxa"/>
          </w:tcPr>
          <w:p w:rsidR="007554BD" w:rsidRDefault="007554BD">
            <w:pPr>
              <w:pStyle w:val="ConsPlusNormal"/>
              <w:jc w:val="center"/>
            </w:pPr>
            <w:r>
              <w:t>Внебюджетные источники (план)</w:t>
            </w:r>
          </w:p>
        </w:tc>
        <w:tc>
          <w:tcPr>
            <w:tcW w:w="4252" w:type="dxa"/>
            <w:gridSpan w:val="4"/>
          </w:tcPr>
          <w:p w:rsidR="007554BD" w:rsidRDefault="007554BD">
            <w:pPr>
              <w:pStyle w:val="ConsPlusNormal"/>
              <w:jc w:val="center"/>
            </w:pPr>
            <w:r>
              <w:t>Исполнено на ________</w:t>
            </w:r>
          </w:p>
        </w:tc>
        <w:tc>
          <w:tcPr>
            <w:tcW w:w="1247" w:type="dxa"/>
          </w:tcPr>
          <w:p w:rsidR="007554BD" w:rsidRDefault="007554BD">
            <w:pPr>
              <w:pStyle w:val="ConsPlusNormal"/>
              <w:jc w:val="center"/>
            </w:pPr>
            <w:r>
              <w:t>Внебюджетные источники (факт)</w:t>
            </w:r>
          </w:p>
        </w:tc>
      </w:tr>
      <w:tr w:rsidR="007554BD">
        <w:tc>
          <w:tcPr>
            <w:tcW w:w="850" w:type="dxa"/>
            <w:vMerge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  <w:jc w:val="center"/>
            </w:pPr>
            <w:r>
              <w:t>Итого, в т.ч.</w:t>
            </w:r>
          </w:p>
        </w:tc>
        <w:tc>
          <w:tcPr>
            <w:tcW w:w="1191" w:type="dxa"/>
          </w:tcPr>
          <w:p w:rsidR="007554BD" w:rsidRDefault="007554B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554BD" w:rsidRDefault="007554B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134" w:type="dxa"/>
          </w:tcPr>
          <w:p w:rsidR="007554BD" w:rsidRDefault="007554B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  <w:jc w:val="center"/>
            </w:pPr>
            <w:r>
              <w:t>Итого, в т.ч.</w:t>
            </w:r>
          </w:p>
        </w:tc>
        <w:tc>
          <w:tcPr>
            <w:tcW w:w="1134" w:type="dxa"/>
          </w:tcPr>
          <w:p w:rsidR="007554BD" w:rsidRDefault="007554B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554BD" w:rsidRDefault="007554B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134" w:type="dxa"/>
          </w:tcPr>
          <w:p w:rsidR="007554BD" w:rsidRDefault="007554B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9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</w:tr>
      <w:tr w:rsidR="007554BD"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91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  <w:tc>
          <w:tcPr>
            <w:tcW w:w="850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134" w:type="dxa"/>
          </w:tcPr>
          <w:p w:rsidR="007554BD" w:rsidRDefault="007554BD">
            <w:pPr>
              <w:pStyle w:val="ConsPlusNormal"/>
            </w:pPr>
          </w:p>
        </w:tc>
        <w:tc>
          <w:tcPr>
            <w:tcW w:w="1247" w:type="dxa"/>
          </w:tcPr>
          <w:p w:rsidR="007554BD" w:rsidRDefault="007554BD">
            <w:pPr>
              <w:pStyle w:val="ConsPlusNormal"/>
            </w:pPr>
          </w:p>
        </w:tc>
      </w:tr>
    </w:tbl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center"/>
      </w:pPr>
      <w:r>
        <w:t>3. Дополнительная информация по реализации муниципального</w:t>
      </w:r>
    </w:p>
    <w:p w:rsidR="007554BD" w:rsidRDefault="007554BD">
      <w:pPr>
        <w:pStyle w:val="ConsPlusNormal"/>
        <w:jc w:val="center"/>
      </w:pPr>
      <w:r>
        <w:t>проекта</w:t>
      </w: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jc w:val="both"/>
      </w:pPr>
    </w:p>
    <w:p w:rsidR="007554BD" w:rsidRDefault="007554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DCB" w:rsidRDefault="007554BD">
      <w:bookmarkStart w:id="14" w:name="_GoBack"/>
      <w:bookmarkEnd w:id="14"/>
    </w:p>
    <w:sectPr w:rsidR="00CC3DC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BD"/>
    <w:rsid w:val="002B29D7"/>
    <w:rsid w:val="006F58D3"/>
    <w:rsid w:val="007554BD"/>
    <w:rsid w:val="008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8EF7D-F10D-4668-8575-15F41EC7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4BD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54BD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54B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31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712" TargetMode="External"/><Relationship Id="rId12" Type="http://schemas.openxmlformats.org/officeDocument/2006/relationships/hyperlink" Target="https://login.consultant.ru/link/?req=doc&amp;base=RLAW016&amp;n=114944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4944&amp;dst=100006" TargetMode="External"/><Relationship Id="rId11" Type="http://schemas.openxmlformats.org/officeDocument/2006/relationships/hyperlink" Target="https://login.consultant.ru/link/?req=doc&amp;base=RLAW016&amp;n=96749&amp;dst=100011" TargetMode="External"/><Relationship Id="rId5" Type="http://schemas.openxmlformats.org/officeDocument/2006/relationships/hyperlink" Target="https://login.consultant.ru/link/?req=doc&amp;base=RLAW016&amp;n=96749&amp;dst=100006" TargetMode="External"/><Relationship Id="rId10" Type="http://schemas.openxmlformats.org/officeDocument/2006/relationships/hyperlink" Target="https://login.consultant.ru/link/?req=doc&amp;base=RLAW016&amp;n=96749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96749&amp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Александр С. Курбатов</cp:lastModifiedBy>
  <cp:revision>1</cp:revision>
  <dcterms:created xsi:type="dcterms:W3CDTF">2024-11-15T05:32:00Z</dcterms:created>
  <dcterms:modified xsi:type="dcterms:W3CDTF">2024-11-15T05:33:00Z</dcterms:modified>
</cp:coreProperties>
</file>